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83"/>
        <w:gridCol w:w="5532"/>
      </w:tblGrid>
      <w:tr w:rsidR="009A1864" w:rsidRPr="009A1864" w:rsidTr="009A1864">
        <w:trPr>
          <w:trHeight w:val="288"/>
          <w:jc w:val="center"/>
        </w:trPr>
        <w:tc>
          <w:tcPr>
            <w:tcW w:w="3383"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BỘ TÀI CHÍNH</w:t>
            </w:r>
            <w:r w:rsidRPr="009A1864">
              <w:rPr>
                <w:rFonts w:eastAsia="Courier New" w:cs="Times New Roman"/>
                <w:b/>
                <w:color w:val="000000"/>
                <w:szCs w:val="24"/>
                <w:lang w:eastAsia="vi-VN"/>
              </w:rPr>
              <w:br/>
              <w:t>-------</w:t>
            </w:r>
          </w:p>
        </w:tc>
        <w:tc>
          <w:tcPr>
            <w:tcW w:w="5532"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b/>
                <w:color w:val="000000"/>
                <w:szCs w:val="24"/>
                <w:lang w:eastAsia="vi-VN"/>
              </w:rPr>
              <w:t>CỘNG HÒA XÃ HỘI CHỦ NGHĨA VIỆT NAM</w:t>
            </w:r>
            <w:r w:rsidRPr="009A1864">
              <w:rPr>
                <w:rFonts w:eastAsia="Courier New" w:cs="Times New Roman"/>
                <w:b/>
                <w:color w:val="000000"/>
                <w:szCs w:val="24"/>
                <w:lang w:eastAsia="vi-VN"/>
              </w:rPr>
              <w:br/>
              <w:t xml:space="preserve">Độc lập - Tự do - Hạnh phúc </w:t>
            </w:r>
            <w:r w:rsidRPr="009A1864">
              <w:rPr>
                <w:rFonts w:eastAsia="Courier New" w:cs="Times New Roman"/>
                <w:b/>
                <w:color w:val="000000"/>
                <w:szCs w:val="24"/>
                <w:lang w:eastAsia="vi-VN"/>
              </w:rPr>
              <w:br/>
              <w:t>---------------</w:t>
            </w:r>
          </w:p>
        </w:tc>
      </w:tr>
      <w:tr w:rsidR="009A1864" w:rsidRPr="009A1864" w:rsidTr="009A1864">
        <w:trPr>
          <w:trHeight w:val="256"/>
          <w:jc w:val="center"/>
        </w:trPr>
        <w:tc>
          <w:tcPr>
            <w:tcW w:w="3383" w:type="dxa"/>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color w:val="000000"/>
                <w:szCs w:val="24"/>
                <w:lang w:eastAsia="vi-VN"/>
              </w:rPr>
              <w:t>Số: 219/2015/TT-BTC</w:t>
            </w:r>
          </w:p>
        </w:tc>
        <w:tc>
          <w:tcPr>
            <w:tcW w:w="5532" w:type="dxa"/>
            <w:hideMark/>
          </w:tcPr>
          <w:p w:rsidR="009A1864" w:rsidRPr="009A1864" w:rsidRDefault="009A1864" w:rsidP="009A1864">
            <w:pPr>
              <w:widowControl w:val="0"/>
              <w:spacing w:before="120" w:after="0" w:line="240" w:lineRule="auto"/>
              <w:jc w:val="right"/>
              <w:rPr>
                <w:rFonts w:eastAsia="Courier New" w:cs="Times New Roman"/>
                <w:i/>
                <w:color w:val="000000"/>
                <w:szCs w:val="24"/>
                <w:lang w:eastAsia="vi-VN"/>
              </w:rPr>
            </w:pPr>
            <w:r w:rsidRPr="009A1864">
              <w:rPr>
                <w:rFonts w:eastAsia="Courier New" w:cs="Times New Roman"/>
                <w:i/>
                <w:color w:val="000000"/>
                <w:szCs w:val="24"/>
                <w:lang w:eastAsia="vi-VN"/>
              </w:rPr>
              <w:t>Hà Nội, ngày 31 tháng 12 năm 2015</w:t>
            </w:r>
          </w:p>
        </w:tc>
      </w:tr>
    </w:tbl>
    <w:p w:rsidR="009A1864" w:rsidRPr="009A1864" w:rsidRDefault="009A1864" w:rsidP="009A1864">
      <w:pPr>
        <w:widowControl w:val="0"/>
        <w:spacing w:before="120" w:after="0" w:line="240" w:lineRule="auto"/>
        <w:rPr>
          <w:rFonts w:eastAsia="Courier New" w:cs="Times New Roman"/>
          <w:color w:val="000000"/>
          <w:szCs w:val="24"/>
          <w:lang w:eastAsia="vi-VN"/>
        </w:rPr>
      </w:pPr>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0" w:name="loai_1"/>
      <w:r w:rsidRPr="009A1864">
        <w:rPr>
          <w:rFonts w:eastAsia="Courier New" w:cs="Times New Roman"/>
          <w:b/>
          <w:color w:val="000000"/>
          <w:szCs w:val="24"/>
          <w:lang w:eastAsia="vi-VN"/>
        </w:rPr>
        <w:t>THÔNG TƯ</w:t>
      </w:r>
      <w:bookmarkEnd w:id="0"/>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1" w:name="loai_1_name"/>
      <w:r w:rsidRPr="009A1864">
        <w:rPr>
          <w:rFonts w:eastAsia="Courier New" w:cs="Times New Roman"/>
          <w:color w:val="000000"/>
          <w:szCs w:val="24"/>
          <w:lang w:eastAsia="vi-VN"/>
        </w:rPr>
        <w:t>HƯỚNG DẪN MỘT SỐ NỘI DUNG CỦA NGHỊ ĐỊNH SỐ 91/2015/NĐ-CP NGÀY 13 THÁNG 10 NĂM 2015 CỦA CHÍNH PHỦ VỀ ĐẦU TƯ VỐN NHÀ NƯỚC VÀO DOANH NGHIỆP VÀ QUẢN LÝ, SỬ DỤNG VỐN, TÀI SẢN TẠI DOANH NGHIỆP</w:t>
      </w:r>
      <w:bookmarkEnd w:id="1"/>
    </w:p>
    <w:p w:rsidR="009A1864" w:rsidRPr="009A1864" w:rsidRDefault="009A1864" w:rsidP="009A1864">
      <w:pPr>
        <w:widowControl w:val="0"/>
        <w:spacing w:before="120" w:after="0" w:line="240" w:lineRule="auto"/>
        <w:rPr>
          <w:rFonts w:eastAsia="Courier New" w:cs="Times New Roman"/>
          <w:i/>
          <w:color w:val="000000"/>
          <w:szCs w:val="24"/>
          <w:lang w:eastAsia="vi-VN"/>
        </w:rPr>
      </w:pPr>
      <w:r w:rsidRPr="009A1864">
        <w:rPr>
          <w:rFonts w:eastAsia="Courier New" w:cs="Times New Roman"/>
          <w:i/>
          <w:color w:val="000000"/>
          <w:szCs w:val="24"/>
          <w:lang w:eastAsia="vi-VN"/>
        </w:rPr>
        <w:t>Căn cứ Luật Quản lý, sử dụng vốn nhà nước đầu tư vào sản xuất, kinh doanh tại doanh nghiệp ngày 26 tháng 11 năm 2014;</w:t>
      </w:r>
    </w:p>
    <w:p w:rsidR="009A1864" w:rsidRPr="009A1864" w:rsidRDefault="009A1864" w:rsidP="009A1864">
      <w:pPr>
        <w:widowControl w:val="0"/>
        <w:spacing w:before="120" w:after="0" w:line="240" w:lineRule="auto"/>
        <w:rPr>
          <w:rFonts w:eastAsia="Courier New" w:cs="Times New Roman"/>
          <w:i/>
          <w:color w:val="000000"/>
          <w:szCs w:val="24"/>
          <w:lang w:eastAsia="vi-VN"/>
        </w:rPr>
      </w:pPr>
      <w:r w:rsidRPr="009A1864">
        <w:rPr>
          <w:rFonts w:eastAsia="Courier New" w:cs="Times New Roman"/>
          <w:i/>
          <w:color w:val="000000"/>
          <w:szCs w:val="24"/>
          <w:lang w:eastAsia="vi-VN"/>
        </w:rPr>
        <w:t>Căn cứ Luật doanh nghiệp ngày 26 tháng 11 năm 2014;</w:t>
      </w:r>
    </w:p>
    <w:p w:rsidR="009A1864" w:rsidRPr="009A1864" w:rsidRDefault="009A1864" w:rsidP="009A1864">
      <w:pPr>
        <w:widowControl w:val="0"/>
        <w:spacing w:before="120" w:after="0" w:line="240" w:lineRule="auto"/>
        <w:rPr>
          <w:rFonts w:eastAsia="Courier New" w:cs="Times New Roman"/>
          <w:i/>
          <w:color w:val="000000"/>
          <w:szCs w:val="24"/>
          <w:lang w:eastAsia="vi-VN"/>
        </w:rPr>
      </w:pPr>
      <w:r w:rsidRPr="009A1864">
        <w:rPr>
          <w:rFonts w:eastAsia="Courier New" w:cs="Times New Roman"/>
          <w:i/>
          <w:color w:val="000000"/>
          <w:szCs w:val="24"/>
          <w:lang w:eastAsia="vi-VN"/>
        </w:rPr>
        <w:t>Căn cứ Nghị định số 91/2015/NĐ-CP ngày 13 tháng 10 năm 2015 của Chính phủ về đầu tư vốn nhà nước vào doanh nghiệp và quản lý sử dụng vốn, tài sản tại doanh nghiệp;</w:t>
      </w:r>
    </w:p>
    <w:p w:rsidR="009A1864" w:rsidRPr="009A1864" w:rsidRDefault="009A1864" w:rsidP="009A1864">
      <w:pPr>
        <w:widowControl w:val="0"/>
        <w:spacing w:before="120" w:after="0" w:line="240" w:lineRule="auto"/>
        <w:rPr>
          <w:rFonts w:eastAsia="Courier New" w:cs="Times New Roman"/>
          <w:i/>
          <w:color w:val="000000"/>
          <w:szCs w:val="24"/>
          <w:lang w:eastAsia="vi-VN"/>
        </w:rPr>
      </w:pPr>
      <w:r w:rsidRPr="009A1864">
        <w:rPr>
          <w:rFonts w:eastAsia="Courier New" w:cs="Times New Roman"/>
          <w:i/>
          <w:color w:val="000000"/>
          <w:szCs w:val="24"/>
          <w:lang w:eastAsia="vi-VN"/>
        </w:rPr>
        <w:t>Căn cứ Nghị định số 215/2013/NĐ-CP ngày 23 tháng 12 năm 2013 của Chính phủ quy định chức năng, nhiệm vụ, quyền hạn và cơ cấu tổ chức Bộ Tài chính;</w:t>
      </w:r>
    </w:p>
    <w:p w:rsidR="009A1864" w:rsidRPr="009A1864" w:rsidRDefault="009A1864" w:rsidP="009A1864">
      <w:pPr>
        <w:widowControl w:val="0"/>
        <w:spacing w:before="120" w:after="0" w:line="240" w:lineRule="auto"/>
        <w:rPr>
          <w:rFonts w:eastAsia="Courier New" w:cs="Times New Roman"/>
          <w:i/>
          <w:color w:val="000000"/>
          <w:szCs w:val="24"/>
          <w:lang w:eastAsia="vi-VN"/>
        </w:rPr>
      </w:pPr>
      <w:r w:rsidRPr="009A1864">
        <w:rPr>
          <w:rFonts w:eastAsia="Courier New" w:cs="Times New Roman"/>
          <w:i/>
          <w:color w:val="000000"/>
          <w:szCs w:val="24"/>
          <w:lang w:eastAsia="vi-VN"/>
        </w:rPr>
        <w:t>Theo đề nghị của Cục trưởng Cục Tài chính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i/>
          <w:color w:val="000000"/>
          <w:szCs w:val="24"/>
          <w:lang w:eastAsia="vi-VN"/>
        </w:rPr>
        <w:t>Bộ trưởng Bộ Tài chính ban hành Thông tư hướng dẫn một số nội dung của Nghị định số 91/2015/NĐ-CP ngày 13 tháng 10 năm 2015 của Chính phủ về đầu tư vốn nhà nước vào doanh nghiệp và quản lý, sử dụng vốn, tài sản tại doanh nghiệp.</w:t>
      </w:r>
    </w:p>
    <w:p w:rsidR="009A1864" w:rsidRPr="009A1864" w:rsidRDefault="009A1864" w:rsidP="009A1864">
      <w:pPr>
        <w:widowControl w:val="0"/>
        <w:spacing w:before="120" w:after="0" w:line="240" w:lineRule="auto"/>
        <w:rPr>
          <w:rFonts w:eastAsia="Courier New" w:cs="Times New Roman"/>
          <w:b/>
          <w:color w:val="000000"/>
          <w:szCs w:val="24"/>
          <w:lang w:val="en-US" w:eastAsia="vi-VN"/>
        </w:rPr>
      </w:pPr>
      <w:bookmarkStart w:id="2" w:name="chuong_1"/>
      <w:r w:rsidRPr="009A1864">
        <w:rPr>
          <w:rFonts w:eastAsia="Courier New" w:cs="Times New Roman"/>
          <w:b/>
          <w:color w:val="000000"/>
          <w:szCs w:val="24"/>
          <w:lang w:eastAsia="vi-VN"/>
        </w:rPr>
        <w:t>Chương I</w:t>
      </w:r>
      <w:bookmarkEnd w:id="2"/>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3" w:name="chuong_1_name"/>
      <w:r w:rsidRPr="009A1864">
        <w:rPr>
          <w:rFonts w:eastAsia="Courier New" w:cs="Times New Roman"/>
          <w:b/>
          <w:color w:val="000000"/>
          <w:szCs w:val="24"/>
          <w:lang w:eastAsia="vi-VN"/>
        </w:rPr>
        <w:t>QUY ĐỊNH CHUNG</w:t>
      </w:r>
      <w:bookmarkEnd w:id="3"/>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4" w:name="dieu_1"/>
      <w:r w:rsidRPr="009A1864">
        <w:rPr>
          <w:rFonts w:eastAsia="Courier New" w:cs="Times New Roman"/>
          <w:b/>
          <w:color w:val="000000"/>
          <w:szCs w:val="24"/>
          <w:lang w:eastAsia="vi-VN"/>
        </w:rPr>
        <w:t>Điều 1. Phạm vi điều chỉnh và đối tượng áp dụng</w:t>
      </w:r>
      <w:bookmarkEnd w:id="4"/>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Thông tư này hướng dẫn một số nội dung về đầu tư vốn nhà nước vào doanh nghiệp và quản lý tài chính đối với doanh nghiệp nhà nước quy định tại Nghị định số 91/2015/NĐ-CP ngày 13 tháng 10 năm 2015 của Chính phủ về đầu tư vốn nhà nước vào doanh nghiệp và quản lý, sử dụng vốn, tài sản tại doanh nghiệp (sau đây gọi là Nghị định số 91/2015/NĐ-CP).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2. Thông tư này áp dụng đối với các đối tượng quy định tại </w:t>
      </w:r>
      <w:bookmarkStart w:id="5" w:name="dc_62"/>
      <w:r w:rsidRPr="009A1864">
        <w:rPr>
          <w:rFonts w:eastAsia="Courier New" w:cs="Times New Roman"/>
          <w:color w:val="000000"/>
          <w:szCs w:val="24"/>
          <w:lang w:eastAsia="vi-VN"/>
        </w:rPr>
        <w:t>Điều 2 Nghị định số 91/2015/NĐ-CP</w:t>
      </w:r>
      <w:bookmarkEnd w:id="5"/>
      <w:r w:rsidRPr="009A1864">
        <w:rPr>
          <w:rFonts w:eastAsia="Courier New" w:cs="Times New Roman"/>
          <w:color w:val="000000"/>
          <w:szCs w:val="24"/>
          <w:lang w:eastAsia="vi-VN"/>
        </w:rPr>
        <w:t>.</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6" w:name="chuong_2"/>
      <w:r w:rsidRPr="009A1864">
        <w:rPr>
          <w:rFonts w:eastAsia="Courier New" w:cs="Times New Roman"/>
          <w:b/>
          <w:color w:val="000000"/>
          <w:szCs w:val="24"/>
          <w:lang w:eastAsia="vi-VN"/>
        </w:rPr>
        <w:t>Chương II</w:t>
      </w:r>
      <w:bookmarkEnd w:id="6"/>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7" w:name="chuong_2_name"/>
      <w:r w:rsidRPr="009A1864">
        <w:rPr>
          <w:rFonts w:eastAsia="Courier New" w:cs="Times New Roman"/>
          <w:b/>
          <w:color w:val="000000"/>
          <w:szCs w:val="24"/>
          <w:lang w:eastAsia="vi-VN"/>
        </w:rPr>
        <w:t>QUY ĐỊNH CỤ THỂ</w:t>
      </w:r>
      <w:bookmarkEnd w:id="7"/>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8" w:name="dieu_2"/>
      <w:r w:rsidRPr="009A1864">
        <w:rPr>
          <w:rFonts w:eastAsia="Courier New" w:cs="Times New Roman"/>
          <w:b/>
          <w:color w:val="000000"/>
          <w:szCs w:val="24"/>
          <w:lang w:eastAsia="vi-VN"/>
        </w:rPr>
        <w:t>Điều 2. Ghi tăng vốn nhà nước đầu tư tại doanh nghiệp</w:t>
      </w:r>
      <w:bookmarkEnd w:id="8"/>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Trường hợp đầu tư vốn nhà nước để thành lập mới doanh nghiệp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Doanh nghiệp nhà nước thành lập mới, căn cứ số vốn nhà nước thực cấp (đối với doanh nghiệp thành lập mới không có dự án đầu tư xây dựng), vốn nhà nước đã cấp theo quyết toán công trình hoàn thành đã được cấp có thẩm quyền phê duyệt (đối với doanh nghiệp thành lập mới trên cơ sở bàn giao dự án đầu tư xây dựng) để ghi tăng vốn đầu tư của chủ sở hữu trong sổ sách kế toán của doanh nghiệp. Trường hợp vốn đầu tư thực tế của Nhà nước thấp hơn mức vốn điều lệ đã đăng ký khi thành lập doanh nghiệp thì doanh nghiệp phải thực hiện đăng ký điều chỉnh lại mức vốn điều lệ trong giấy chứng nhận đăng ký doanh nghiệp khi thành lập bằng mức vốn thực tế đã đầu tư của nhà nước tại doanh nghiệp theo quy định của Luật Doanh nghiệp năm 2014.</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Trường hợp việc đầu tư vốn điều lệ cho doanh nghiệp theo mức đã được phê duyệt trong đề án thành lập được chia thành nhiều lần, theo từng giai đoạn, thì doanh nghiệp điều chỉnh lại mức vốn điều lệ thực góp trong giấy chứng nhận đăng ký doanh nghiệp theo quy định của Luật Doanh nghiệp năm 2014.</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2. Trường hợp đầu tư bổ sung vốn nhà nước tại doanh nghiệp nhà nước đang hoạt động:</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Doanh nghiệp nhà nước đang hoạt động có tiếp nhận tài sản từ nơi khác chuyển đến được đầu tư bằng vốn có nguồn gốc từ ngân sách nhà nước, tiếp nhận nguồn kinh phí hỗ trợ của nhà nước (hỗ trợ di dời, sắp xếp lại, xử lý nhà đất, hỗ trợ đầu tư kết cấu hạ tầng kỹ thuật khu công nghiệp) để thực hiện dự án đầu tư xây dựng, nâng cấp, cải tạo cơ sở sản xuất kinh doanh, doanh nghiệp căn cứ vào quyết định điều chuyển tài sản của cấp có thẩm quyền và biên bản bàn giao tài sản, quyết toán tiền hỗ trợ của nhà nước (phần thực hiện dự án đầu tư) thực hiện ghi tăng vốn nhà nước tại doanh nghiệp và thực hiện điều chỉnh lại mức vốn điều lệ thực góp trong giấy chứng nhận đăng ký doanh nghiệp theo quy định của Luật Doanh nghiệp năm 2014.</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Trường hợp đầu tư vốn nhà nước tại công ty cổ phần, công ty trách nhiệm hữu hạn hai thành viên trở lên:</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Căn cứ hồ sơ đề nghị đầu tư bổ sung thêm vốn điều lệ tại công ty cổ phần, công ty trách nhiệm hữu hạn hai thành viên trở lên đã được cấp có thẩm quyền phê duyệt và sau khi nhà nước đã thực hiện đầu tư bổ sung vốn (kể cả trường hợp sử dụng cổ tức, lợi nhuận được chia theo phần vốn nhà nước để đầu tư bổ sung); hoặc trường hợp công ty cổ phần, công ty trách nhiệm hữu hạn hai thành viên trở lên sử dụng các nguồn lợi nhuận sau thuế, quỹ đầu tư phát triển, thặng dư vốn cổ phần (đối với công ty cổ phần), nguồn quỹ khác, công ty cổ phần, công ty trách nhiệm hữu hạn hai thành viên trở lên tăng vốn điều lệ theo quy định của pháp luật.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Cơ quan đại diện chủ sở hữu chỉ đạo người đại diện có trách nhiệm yêu cầu công ty cổ phần, công ty trách nhiệm hữu hạn hai thành viên trở lên ghi tăng vốn góp của chủ sở hữu (giá trị thuộc phần vốn nhà nước đầu tư tăng thêm tại công ty), đồng thời có thông báo bằng văn bản tổng giá trị thực tế phần vốn nhà nước đã đầu tư (thực góp) tại công ty và số lượng cổ phiếu do cổ đông nhà nước nắm giữ (đối với đầu tư vào công ty cổ phần) sau khi công ty tăng vốn điều lệ và gửi đến cơ quan đại diện chủ sở hữu để theo dõi quản lý.</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9" w:name="dieu_3"/>
      <w:r w:rsidRPr="009A1864">
        <w:rPr>
          <w:rFonts w:eastAsia="Courier New" w:cs="Times New Roman"/>
          <w:b/>
          <w:color w:val="000000"/>
          <w:szCs w:val="24"/>
          <w:lang w:eastAsia="vi-VN"/>
        </w:rPr>
        <w:t>Điều 3. Chuyển nhượng vốn nhà nước tại công ty cổ phần, công ty trách nhiệm hữu hạn hai thành viên trở lên</w:t>
      </w:r>
      <w:bookmarkEnd w:id="9"/>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Việc chuyển nhượng vốn nhà nước tại công ty cổ phần, công ty trách nhiệm hữu hạn hai thành viên trở lên thực hiện theo quy định tại </w:t>
      </w:r>
      <w:bookmarkStart w:id="10" w:name="dc_63"/>
      <w:r w:rsidRPr="009A1864">
        <w:rPr>
          <w:rFonts w:eastAsia="Courier New" w:cs="Times New Roman"/>
          <w:color w:val="000000"/>
          <w:szCs w:val="24"/>
          <w:lang w:eastAsia="vi-VN"/>
        </w:rPr>
        <w:t>Điều 38 của Nghị định số 91/2015/NĐ-CP</w:t>
      </w:r>
      <w:bookmarkEnd w:id="10"/>
      <w:r w:rsidRPr="009A1864">
        <w:rPr>
          <w:rFonts w:eastAsia="Courier New" w:cs="Times New Roman"/>
          <w:color w:val="000000"/>
          <w:szCs w:val="24"/>
          <w:lang w:eastAsia="vi-VN"/>
        </w:rPr>
        <w:t>, trong đó, đối với trường hợp chuyển nhượng vốn (chuyển nhượng cổ phiếu) nhà nước đầu tư tại công ty cổ phần đã niêm yết trên thị trường chứng khoán hoặc đã đăng ký giao dịch trên sàn giao dịch Upcom theo phương thức thỏa thuận thì giá bán thỏa thuận phải đảm bảo trong biên độ giá giao dịch (giới hạn giao động giá) của mã chứng khoán tại ngày chuyển nhượng, nhưng không thấp hơn giá cổ phiếu được xác định theo giá trị sổ sách của công ty cổ phần có mã chứng khoán niêm yết/đăng ký giao dịch, căn cứ vào tổng giá trị vốn chủ sở hữu chia (:) cho vốn điều lệ của công ty cổ phần tại thời điểm chuyển nhượng.</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11" w:name="dieu_4"/>
      <w:r w:rsidRPr="009A1864">
        <w:rPr>
          <w:rFonts w:eastAsia="Courier New" w:cs="Times New Roman"/>
          <w:b/>
          <w:color w:val="000000"/>
          <w:szCs w:val="24"/>
          <w:lang w:eastAsia="vi-VN"/>
        </w:rPr>
        <w:t>Điều 4. Quản lý vốn, tài sản tại doanh nghiệp nhà nước</w:t>
      </w:r>
      <w:bookmarkEnd w:id="11"/>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Việc quản lý vốn và tài sản tại doanh nghiệp nhà nước thực hiện theo quy định tại </w:t>
      </w:r>
      <w:bookmarkStart w:id="12" w:name="dc_68"/>
      <w:r w:rsidRPr="009A1864">
        <w:rPr>
          <w:rFonts w:eastAsia="Courier New" w:cs="Times New Roman"/>
          <w:color w:val="000000"/>
          <w:szCs w:val="24"/>
          <w:lang w:eastAsia="vi-VN"/>
        </w:rPr>
        <w:t xml:space="preserve">Mục 1 Chương III của Nghị định số 91/2015/NĐ-CP </w:t>
      </w:r>
      <w:bookmarkEnd w:id="12"/>
      <w:r w:rsidRPr="009A1864">
        <w:rPr>
          <w:rFonts w:eastAsia="Courier New" w:cs="Times New Roman"/>
          <w:color w:val="000000"/>
          <w:szCs w:val="24"/>
          <w:lang w:eastAsia="vi-VN"/>
        </w:rPr>
        <w:t>và các quy định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Doanh nghiệp phải xây dựng và ban hành quy chế nội bộ để quản lý, sử dụng các loại tài sản của doanh nghiệp; Quy chế phải xác định rõ việc phối hợp của từng bộ phận quản lý trong doanh nghiệp, quy định rõ trách nhiệm bồi thường của từng bộ phận, cá nhân đối với các trường hợp làm hư hỏng, mất mát, gây tổn thất tài sản, thiệt hại cho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Đối với doanh nghiệp có tài sản đặc thù như vật nuôi, cây trồng, thiết bị có nguồn phóng xạ, chất độc hại và tài sản đặc thù khác, quá trình quản lý, sử dụng, thanh lý tài sản ngoài việc tuân thủ các quy định của pháp luật về tài chính, doanh nghiệp phải đảm bảo tuân thủ các quy định, quy trình, quy phạm về kỹ thuật của cơ quan quản lý chuyên ngành ban hành.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3. Bảo toàn vốn của doanh nghiệp nhà nước: doanh nghiệp áp dụng các biện pháp bảo toàn vốn theo quy định tại </w:t>
      </w:r>
      <w:bookmarkStart w:id="13" w:name="dc_64"/>
      <w:r w:rsidRPr="009A1864">
        <w:rPr>
          <w:rFonts w:eastAsia="Courier New" w:cs="Times New Roman"/>
          <w:color w:val="000000"/>
          <w:szCs w:val="24"/>
          <w:lang w:eastAsia="vi-VN"/>
        </w:rPr>
        <w:t xml:space="preserve">khoản 2 Điều 22 Nghị định số 91/2015/NĐ-CP </w:t>
      </w:r>
      <w:bookmarkEnd w:id="13"/>
      <w:r w:rsidRPr="009A1864">
        <w:rPr>
          <w:rFonts w:eastAsia="Courier New" w:cs="Times New Roman"/>
          <w:color w:val="000000"/>
          <w:szCs w:val="24"/>
          <w:lang w:eastAsia="vi-VN"/>
        </w:rPr>
        <w:t>để bảo toàn vốn nhà nước đầu tư tại doanh nghiệp. Trong đó:</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a) Việc trích lập các khoản dự phòng rủi ro: dự phòng giảm giá hàng tồn kho, dự phòng các </w:t>
      </w:r>
      <w:r w:rsidRPr="009A1864">
        <w:rPr>
          <w:rFonts w:eastAsia="Courier New" w:cs="Times New Roman"/>
          <w:color w:val="000000"/>
          <w:szCs w:val="24"/>
          <w:lang w:eastAsia="vi-VN"/>
        </w:rPr>
        <w:lastRenderedPageBreak/>
        <w:t>khoản phải thu khó đòi, dự phòng giảm giá các khoản đầu tư tài chính và dự phòng bảo hành sản phẩm, hàng hóa, công trình xây lắp, doanh nghiệp thực hiện theo quy định tại Thông tư số 228/2009/TT-BTC ngày 07/12/2009, Thông tư số 34/2011/TT-BTC ngày 14/3/2011, Thông tư số 89/2013/TT-BTC ngày 28/6/2013 của Bộ Tài chính và các Thông tư sửa đổi, bổ sung, thay thế (nếu có).</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b) Lãi, lỗ của doanh nghiệp làm căn cứ đánh giá mức độ bảo toàn vốn quy định tại </w:t>
      </w:r>
      <w:bookmarkStart w:id="14" w:name="dc_65"/>
      <w:r w:rsidRPr="009A1864">
        <w:rPr>
          <w:rFonts w:eastAsia="Courier New" w:cs="Times New Roman"/>
          <w:color w:val="000000"/>
          <w:szCs w:val="24"/>
          <w:lang w:eastAsia="vi-VN"/>
        </w:rPr>
        <w:t>Khoản 3 Điều 22 Nghị định số 91/2015/NĐ-CP</w:t>
      </w:r>
      <w:bookmarkEnd w:id="14"/>
      <w:r w:rsidRPr="009A1864">
        <w:rPr>
          <w:rFonts w:eastAsia="Courier New" w:cs="Times New Roman"/>
          <w:color w:val="000000"/>
          <w:szCs w:val="24"/>
          <w:lang w:eastAsia="vi-VN"/>
        </w:rPr>
        <w:t xml:space="preserve"> là số chênh lệch giữa tổng doanh thu và thu nhập khác trừ (-) tổng các khoản chi phí phát sinh trong hoạt động sản xuất, kinh doanh của doanh nghiệp (bao gồm cả khoản trích lập dự phòng theo quy định). Nếu số chênh lệch dương doanh nghiệp có lãi, nếu số chênh lệch âm doanh nghiệp bị lỗ, nếu không có chênh lệch doanh nghiệp không phát sinh lãi, lỗ.</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c) Việc quản lý, xác định doanh thu, thu nhập khác và chi phí để xác định lãi, lỗ (kết quả kinh doanh) của doanh nghiệp làm căn cứ đánh giá mức độ bảo toàn vốn thực hiện theo quy định tại </w:t>
      </w:r>
      <w:bookmarkStart w:id="15" w:name="dc_66"/>
      <w:r w:rsidRPr="009A1864">
        <w:rPr>
          <w:rFonts w:eastAsia="Courier New" w:cs="Times New Roman"/>
          <w:color w:val="000000"/>
          <w:szCs w:val="24"/>
          <w:lang w:eastAsia="vi-VN"/>
        </w:rPr>
        <w:t>Điều 30 Nghị định số 91/2015/NĐ-CP</w:t>
      </w:r>
      <w:bookmarkEnd w:id="15"/>
      <w:r w:rsidRPr="009A1864">
        <w:rPr>
          <w:rFonts w:eastAsia="Courier New" w:cs="Times New Roman"/>
          <w:color w:val="000000"/>
          <w:szCs w:val="24"/>
          <w:lang w:eastAsia="vi-VN"/>
        </w:rPr>
        <w:t xml:space="preserve"> và Chuẩn mực kế toán Việt Nam, Chế độ kế toán doanh nghiệp hiện hành do Bộ Tài chính ban hành.</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16" w:name="dieu_5"/>
      <w:r w:rsidRPr="009A1864">
        <w:rPr>
          <w:rFonts w:eastAsia="Courier New" w:cs="Times New Roman"/>
          <w:b/>
          <w:color w:val="000000"/>
          <w:szCs w:val="24"/>
          <w:lang w:eastAsia="vi-VN"/>
        </w:rPr>
        <w:t>Điều 5. Quản lý vốn của doanh nghiệp nhà nước tại công ty cổ phần và công ty trách nhiệm hữu hạn</w:t>
      </w:r>
      <w:bookmarkEnd w:id="16"/>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Việc quản lý vốn của doanh nghiệp nhà nước tại công ty cổ phần, công ty trách nhiệm hữu hạn thực hiện theo quy định tại </w:t>
      </w:r>
      <w:bookmarkStart w:id="17" w:name="dc_67"/>
      <w:r w:rsidRPr="009A1864">
        <w:rPr>
          <w:rFonts w:eastAsia="Courier New" w:cs="Times New Roman"/>
          <w:color w:val="000000"/>
          <w:szCs w:val="24"/>
          <w:lang w:eastAsia="vi-VN"/>
        </w:rPr>
        <w:t>Mục 2 Chương III của Nghị định số 91/2015/NĐ-CP</w:t>
      </w:r>
      <w:bookmarkEnd w:id="17"/>
      <w:r w:rsidRPr="009A1864">
        <w:rPr>
          <w:rFonts w:eastAsia="Courier New" w:cs="Times New Roman"/>
          <w:color w:val="000000"/>
          <w:szCs w:val="24"/>
          <w:lang w:eastAsia="vi-VN"/>
        </w:rPr>
        <w:t xml:space="preserve"> và các quy định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Doanh nghiệp nhà nước đầu tư vốn tại công ty cổ phần, trường hợp công ty cổ phần sử dụng các nguồn quỹ đầu tư phát triển, thặng dư vốn cổ phần, nguồn quỹ khác để tăng vốn điều lệ theo quy định của pháp luật thì doanh nghiệp nhà nước chỉ đạo người đại diện phần vốn của doanh nghiệp có trách nhiệm yêu cầu công ty cổ phần ghi tăng vốn góp của chủ sở hữu (giá trị thuộc phần vốn doanh nghiệp nhà nước đầu tư tăng thêm tại công ty), đồng thời có thông báo bằng văn bản tổng giá trị thực tế phần vốn doanh nghiệp nhà nước đã đầu tư (thực góp) tại công ty và số lượng cổ phiếu do cổ đông là doanh nghiệp nhà nước nắm giữ sau khi công ty tăng vốn điều lệ và gửi vốn chủ sở hữu vốn (doanh nghiệp nhà nước) để theo dõi, quản lý.</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2. Đối với công ty con là công ty trách nhiệm hữu hạn một thành viên do doanh nghiệp nhà nước nắm giữ 100% vốn điều lệ, hàng năm doanh nghiệp nhà nước có trách nhiệm phê duyệt báo cáo tài chính và quyết định việc phân phối, sử dụng lợi nhuận sau thuế, thu lợi nhuận sau thuế tại các công ty con theo quy chế tài chính đã được phê duyệt. Trường hợp vốn chủ sở hữu tại công ty con lớn hơn mức vốn điều lệ đã được phê duyệt thì doanh nghiệp nhà nước thực hiện điều chuyển khoản chênh lệch về doanh nghiệp nhà nước (thông qua việc điều chuyển số dư Quỹ đầu tư phát triển hoặc lợi nhuận sau thuế chưa phân phối tại công ty con) và hạch toán là khoản doanh thu hoạt động tài chính của doanh nghiệp nhà nước theo quy định tại </w:t>
      </w:r>
      <w:bookmarkStart w:id="18" w:name="dc_69"/>
      <w:r w:rsidRPr="009A1864">
        <w:rPr>
          <w:rFonts w:eastAsia="Courier New" w:cs="Times New Roman"/>
          <w:color w:val="000000"/>
          <w:szCs w:val="24"/>
          <w:lang w:eastAsia="vi-VN"/>
        </w:rPr>
        <w:t>điểm b khoản 1 Điều 28 Nghị định số 91/2015/NĐ-CP</w:t>
      </w:r>
      <w:bookmarkEnd w:id="18"/>
      <w:r w:rsidRPr="009A1864">
        <w:rPr>
          <w:rFonts w:eastAsia="Courier New" w:cs="Times New Roman"/>
          <w:color w:val="000000"/>
          <w:szCs w:val="24"/>
          <w:lang w:eastAsia="vi-VN"/>
        </w:rPr>
        <w:t>.</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19" w:name="dieu_6"/>
      <w:r w:rsidRPr="009A1864">
        <w:rPr>
          <w:rFonts w:eastAsia="Courier New" w:cs="Times New Roman"/>
          <w:b/>
          <w:color w:val="000000"/>
          <w:szCs w:val="24"/>
          <w:lang w:eastAsia="vi-VN"/>
        </w:rPr>
        <w:t>Điều 6. Chuyển nhượng vốn đầu tư ra ngoài doanh nghiệp</w:t>
      </w:r>
      <w:bookmarkEnd w:id="19"/>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Doanh nghiệp nhà nước thực hiện chuyển nhượng vốn đầu tư ra ngoài doanh nghiệp theo quy định tại </w:t>
      </w:r>
      <w:bookmarkStart w:id="20" w:name="dc_70"/>
      <w:r w:rsidRPr="009A1864">
        <w:rPr>
          <w:rFonts w:eastAsia="Courier New" w:cs="Times New Roman"/>
          <w:color w:val="000000"/>
          <w:szCs w:val="24"/>
          <w:lang w:eastAsia="vi-VN"/>
        </w:rPr>
        <w:t>Điều 29 Nghị định số 91/2015/NĐ-CP</w:t>
      </w:r>
      <w:bookmarkEnd w:id="20"/>
      <w:r w:rsidRPr="009A1864">
        <w:rPr>
          <w:rFonts w:eastAsia="Courier New" w:cs="Times New Roman"/>
          <w:color w:val="000000"/>
          <w:szCs w:val="24"/>
          <w:lang w:eastAsia="vi-VN"/>
        </w:rPr>
        <w:t xml:space="preserve"> và hướng dẫn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Chuyển nhượng vốn tại công ty trách nhiệm hữu hạn 2 thành viên trở lên:</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a) Trường hợp doanh nghiệp nhà nước yêu cầu công ty trách nhiệm hữu hạn hai thành viên trở lên mua lại phần vốn góp của mình thì thực hiện bán thỏa thuận theo quy định tại </w:t>
      </w:r>
      <w:bookmarkStart w:id="21" w:name="dc_71"/>
      <w:r w:rsidRPr="009A1864">
        <w:rPr>
          <w:rFonts w:eastAsia="Courier New" w:cs="Times New Roman"/>
          <w:color w:val="000000"/>
          <w:szCs w:val="24"/>
          <w:lang w:eastAsia="vi-VN"/>
        </w:rPr>
        <w:t>Điều 52 của Luật Doanh nghiệp năm 2014.</w:t>
      </w:r>
      <w:bookmarkEnd w:id="21"/>
      <w:r w:rsidRPr="009A1864">
        <w:rPr>
          <w:rFonts w:eastAsia="Courier New" w:cs="Times New Roman"/>
          <w:color w:val="000000"/>
          <w:szCs w:val="24"/>
          <w:lang w:eastAsia="vi-VN"/>
        </w:rPr>
        <w:t xml:space="preserve"> Giá bán thỏa thuận xác định theo quy định tại </w:t>
      </w:r>
      <w:bookmarkStart w:id="22" w:name="dc_72"/>
      <w:r w:rsidRPr="009A1864">
        <w:rPr>
          <w:rFonts w:eastAsia="Courier New" w:cs="Times New Roman"/>
          <w:color w:val="000000"/>
          <w:szCs w:val="24"/>
          <w:lang w:eastAsia="vi-VN"/>
        </w:rPr>
        <w:t>điểm c khoản 1 Điều 38 Nghị định số 91/2015/NĐ-CP</w:t>
      </w:r>
      <w:bookmarkEnd w:id="22"/>
      <w:r w:rsidRPr="009A1864">
        <w:rPr>
          <w:rFonts w:eastAsia="Courier New" w:cs="Times New Roman"/>
          <w:color w:val="000000"/>
          <w:szCs w:val="24"/>
          <w:lang w:eastAsia="vi-VN"/>
        </w:rPr>
        <w: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b) Trường hợp doanh nghiệp nhà nước chuyển nhượng phần vốn góp của mình cho thành viên khác hoặc chuyển nhượng cho tổ chức, cá nhân không phải là thành viên trong công ty thì phải thực hiện theo </w:t>
      </w:r>
      <w:bookmarkStart w:id="23" w:name="dc_73"/>
      <w:r w:rsidRPr="009A1864">
        <w:rPr>
          <w:rFonts w:eastAsia="Courier New" w:cs="Times New Roman"/>
          <w:color w:val="000000"/>
          <w:szCs w:val="24"/>
          <w:lang w:eastAsia="vi-VN"/>
        </w:rPr>
        <w:t xml:space="preserve">Điều 53 của Luật Doanh nghiệp </w:t>
      </w:r>
      <w:bookmarkEnd w:id="23"/>
      <w:r w:rsidRPr="009A1864">
        <w:rPr>
          <w:rFonts w:eastAsia="Courier New" w:cs="Times New Roman"/>
          <w:color w:val="000000"/>
          <w:szCs w:val="24"/>
          <w:lang w:eastAsia="vi-VN"/>
        </w:rPr>
        <w:t>năm 2014, trong đó:</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Nếu chuyển nhượng cho các thành viên khác trong công ty thì thực hiện thỏa thuận giá chuyển nhượng với các thành viên khác. Việc xác định giá bán thỏa thuận trên cơ sở kết quả </w:t>
      </w:r>
      <w:r w:rsidRPr="009A1864">
        <w:rPr>
          <w:rFonts w:eastAsia="Courier New" w:cs="Times New Roman"/>
          <w:color w:val="000000"/>
          <w:szCs w:val="24"/>
          <w:lang w:eastAsia="vi-VN"/>
        </w:rPr>
        <w:lastRenderedPageBreak/>
        <w:t xml:space="preserve">thẩm định giá của tổ chức có chức năng thẩm định giá theo quy định tại </w:t>
      </w:r>
      <w:bookmarkStart w:id="24" w:name="dc_74"/>
      <w:r w:rsidRPr="009A1864">
        <w:rPr>
          <w:rFonts w:eastAsia="Courier New" w:cs="Times New Roman"/>
          <w:color w:val="000000"/>
          <w:szCs w:val="24"/>
          <w:lang w:eastAsia="vi-VN"/>
        </w:rPr>
        <w:t>điểm c khoản 1 Điều 38 Nghị định số 91/2015/NĐ-CP.</w:t>
      </w:r>
    </w:p>
    <w:bookmarkEnd w:id="24"/>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Nếu chuyển nhượng cho tổ chức, cá nhân không phải là thành viên trong công ty thì thực hiện phương thức bán đấu giá công khai hoặc thỏa thuận trực tiếp theo quy định tại </w:t>
      </w:r>
      <w:bookmarkStart w:id="25" w:name="dc_75"/>
      <w:r w:rsidRPr="009A1864">
        <w:rPr>
          <w:rFonts w:eastAsia="Courier New" w:cs="Times New Roman"/>
          <w:color w:val="000000"/>
          <w:szCs w:val="24"/>
          <w:lang w:eastAsia="vi-VN"/>
        </w:rPr>
        <w:t>khoản 4 Điều 38 Nghị định số 91/2015/NĐ-CP</w:t>
      </w:r>
      <w:bookmarkEnd w:id="25"/>
      <w:r w:rsidRPr="009A1864">
        <w:rPr>
          <w:rFonts w:eastAsia="Courier New" w:cs="Times New Roman"/>
          <w:color w:val="000000"/>
          <w:szCs w:val="24"/>
          <w:lang w:eastAsia="vi-VN"/>
        </w:rPr>
        <w:t>. Cụ thể như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Khi doanh nghiệp nhà nước chuyển nhượng vốn theo phương thức đấu giá công khai có giá trị từ 10 tỷ đồng trở lên, thực hiện tại Sở Giao dịch chứng khoán, trường hợp giá trị vốn chuyển nhượng dưới 10 tỷ đồng thì có thể thuê tổ chức tài chính trung gian bán đấu giá, tự tổ chức đấu giá tại doanh nghiệp, hoặc thực hiện đấu giá tại Sở Giao dịch chứng khoán.</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Doanh nghiệp nhà nước thực hiện bán thỏa thuận trực tiếp với nhà đầu tư trong trường hợp bán đấu giá công khai không thành công (chỉ có một nhà đầu tư đăng ký mua phần vốn góp của doanh nghiệp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Việc xác định giá khởi điểm khi tổ chức bán đấu giá và làm cơ sở khi bán thỏa thuận thực hiện theo quy định tại </w:t>
      </w:r>
      <w:bookmarkStart w:id="26" w:name="dc_76"/>
      <w:r w:rsidRPr="009A1864">
        <w:rPr>
          <w:rFonts w:eastAsia="Courier New" w:cs="Times New Roman"/>
          <w:color w:val="000000"/>
          <w:szCs w:val="24"/>
          <w:lang w:eastAsia="vi-VN"/>
        </w:rPr>
        <w:t>điểm c khoản 1 Điều 38 Nghị định số 91/2015/NĐ-CP</w:t>
      </w:r>
      <w:bookmarkEnd w:id="26"/>
      <w:r w:rsidRPr="009A1864">
        <w:rPr>
          <w:rFonts w:eastAsia="Courier New" w:cs="Times New Roman"/>
          <w:color w:val="000000"/>
          <w:szCs w:val="24"/>
          <w:lang w:eastAsia="vi-VN"/>
        </w:rPr>
        <w: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Chuyển nhượng vốn tại Công ty cổ phần:</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Doanh nghiệp nhà nước thực hiện chuyển nhượng vốn đầu tư ra ngoài tại công ty cổ phần theo quy định tại </w:t>
      </w:r>
      <w:bookmarkStart w:id="27" w:name="dc_77"/>
      <w:r w:rsidRPr="009A1864">
        <w:rPr>
          <w:rFonts w:eastAsia="Courier New" w:cs="Times New Roman"/>
          <w:color w:val="000000"/>
          <w:szCs w:val="24"/>
          <w:lang w:eastAsia="vi-VN"/>
        </w:rPr>
        <w:t>khoản 4 Điều 29 Nghị định số 91/2015/NĐ-CP</w:t>
      </w:r>
      <w:bookmarkEnd w:id="27"/>
      <w:r w:rsidRPr="009A1864">
        <w:rPr>
          <w:rFonts w:eastAsia="Courier New" w:cs="Times New Roman"/>
          <w:color w:val="000000"/>
          <w:szCs w:val="24"/>
          <w:lang w:eastAsia="vi-VN"/>
        </w:rPr>
        <w:t>; trong đó, khi chuyển nhượng vốn (chuyển nhượng cổ phiếu) của doanh nghiệp tại công ty cổ phần đã niêm yết trên thị trường giao dịch chứng khoán hoặc đã đăng ký giao dịch trên sàn giao dịch Upcom theo phương thức thỏa thuận thì giá thỏa thuận phải đảm bảo trong biên độ giá giao dịch (giới hạn giao động giá) của mã chứng khoán tại ngày chuyển nhượng, nhưng không thấp hơn giá cổ phiếu được xác định theo giá trị sổ sách của công ty cổ phần có mã chứng khoán niêm yết/đăng ký giao dịch, căn cứ vào tổng giá trị vốn chủ sở hữu chia (:) cho vốn điều lệ của công ty cổ phần tại thời điểm chuyển nhượng.</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Xử lý tiền thu từ chuyển nhượng các khoản đầu tư ra ngoài của doanh nghiệp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Tiền thu được do chuyển nhượng các khoản vốn đầu tư ra ngoài doanh nghiệp (kể cả chuyển nhượng quyền mua cổ phần, quyền góp vốn) sau khi trừ giá trị vốn đã đầu tư của doanh nghiệp, chi phí chuyển nhượng và thực hiện nghĩa vụ thuế theo quy định, số tiền còn lại được xác định vào thu nhập hoạt động tài chính của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Trường hợp nếu khoản tiền thu được từ chuyển nhượng các khoản vốn đầu tư ra ngoài doanh nghiệp (bao gồm cả chuyển nhượng quyền mua cổ phần, quyền góp vốn) không đủ bù đắp giá trị vốn đã đầu tư ghi trên sổ kế toán của doanh nghiệp và khoản dự phòng đã trích lập (nếu có), doanh nghiệp được hạch toán phần còn thiếu vào chi phí hoạt động tài chính của doanh nghiệp.</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28" w:name="dieu_7"/>
      <w:r w:rsidRPr="009A1864">
        <w:rPr>
          <w:rFonts w:eastAsia="Courier New" w:cs="Times New Roman"/>
          <w:b/>
          <w:color w:val="000000"/>
          <w:szCs w:val="24"/>
          <w:lang w:eastAsia="vi-VN"/>
        </w:rPr>
        <w:t>Điều 7. Kiểm kê và xử lý kết quả kiểm kê tài sản tại doanh nghiệp nhà nước</w:t>
      </w:r>
      <w:bookmarkEnd w:id="28"/>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Doanh nghiệp nhà nước phải tổ chức kiểm kê thực tế để xác định số lượng các loại tài sản ngắn hạn, tài sản dài hạn thuộc quyền quản lý, sử dụng của doanh nghiệp (kể cả cây trồng, vật nuôi, đàn gia súc); số lượng cổ phiếu doanh nghiệp nhận được mà không phải thanh toán tiền; đối chiếu các khoản công nợ phải trả, phải thu trong các trường hợp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Thời điểm khóa sổ kế toán để lập báo cáo tài chính năm;</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Khi thực hiện quyết định của cấp có thẩm quyền chia, tách, sáp nhập, hợp nhất, chuyển đổi sở hữu;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Sau khi xảy ra thiên tai, địch họa; hoặc vì các nguyên nhân khác gây ra biến động tài sản của doanh nghiệp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Theo chủ trương của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Xử lý kết quả kiểm kê:</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Xử lý kết quả kiểm kê tại thời điểm lập báo cáo tài chính năm:</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Trường hợp kết quả kiểm kê thiếu tài sản so với số tài sản đã ghi vào sổ sách kế toán nếu do nguyên nhân chủ quan của tập thể, cá nhân có liên quan gây ra thì tập thể, cá nhân gây ra phải </w:t>
      </w:r>
      <w:r w:rsidRPr="009A1864">
        <w:rPr>
          <w:rFonts w:eastAsia="Courier New" w:cs="Times New Roman"/>
          <w:color w:val="000000"/>
          <w:szCs w:val="24"/>
          <w:lang w:eastAsia="vi-VN"/>
        </w:rPr>
        <w:lastRenderedPageBreak/>
        <w:t>bồi thường. Hội đồng thành viên hoặc Chủ tịch công ty (đối với doanh nghiệp không có Hội đồng thành viên), Tổng giám đốc, Giám đốc doanh nghiệp nhà nước quyết định mức bồi thường và chịu trách nhiệm về quyết định của mình. Giá trị tài sản bị thiếu sau khi đã được bù đắp bằng tiền bồi thường của tập thể, cá nhân (hoặc giá trị tài sản thiếu do nguyên nhân khách quan) phần còn lại (nếu có) doanh nghiệp được hạch toán vào chi phí sản xuất kinh doanh của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Trường hợp kết quả kiểm kê thừa tài sản so với số tài sản đã ghi vào sổ sách kế toán, doanh nghiệp phải xác định rõ nguyên nhân thừa tài sản, đối với tài sản thừa không phải trả lại được hạch toán vào thu nhập khác của doanh nghiệp; đối với tài sản thừa chưa xác định rõ nguyên nhân thì hạch toán vào phải trả, phải nộp khác; trường hợp giá trị tài sản thừa đã xác định được nguyên nhân và có biên bản xử lý thì căn cứ vào quyết định xử lý để hạch toán cho phù hợp.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Việc xử lý kết quả kiểm kê theo quy định tại điểm b, c và d khoản 1 Điều này thực hiện theo quy định của pháp luật đối với từng trường hợp kiểm kê cụ thể.</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Doanh nghiệp có trách nhiệm xử lý kịp thời các khoản tổn thất tài sản, công nợ, trường hợp để các khoản tổn thất tài sản, công nợ không được xử lý thì Hội đồng thành viên hoặc Chủ tịch công ty (đối với doanh nghiệp không có Hội đồng thành viên), Tổng giám đốc, Giám đốc doanh nghiệp nhà nước chịu trách nhiệm trước cơ quan đại diện chủ sở hữu như trường hợp báo cáo không trung thực tình hình tài chính doanh nghiệp và chịu trách nhiệm trước pháp luật về vi phạm gây tổn thất tài sản của doanh nghiệp.</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29" w:name="dieu_8"/>
      <w:r w:rsidRPr="009A1864">
        <w:rPr>
          <w:rFonts w:eastAsia="Courier New" w:cs="Times New Roman"/>
          <w:b/>
          <w:color w:val="000000"/>
          <w:szCs w:val="24"/>
          <w:lang w:eastAsia="vi-VN"/>
        </w:rPr>
        <w:t>Điều 8. Phân phối lợi nhuận đối với doanh nghiệp nhà nước</w:t>
      </w:r>
      <w:bookmarkEnd w:id="29"/>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Doanh nghiệp nhà nước thực hiện phân phối lợi nhuận theo quy định tại </w:t>
      </w:r>
      <w:bookmarkStart w:id="30" w:name="dc_78"/>
      <w:r w:rsidRPr="009A1864">
        <w:rPr>
          <w:rFonts w:eastAsia="Courier New" w:cs="Times New Roman"/>
          <w:color w:val="000000"/>
          <w:szCs w:val="24"/>
          <w:lang w:eastAsia="vi-VN"/>
        </w:rPr>
        <w:t xml:space="preserve">Điều 31 Nghị định số 91/2015/NĐ-CP </w:t>
      </w:r>
      <w:bookmarkEnd w:id="30"/>
      <w:r w:rsidRPr="009A1864">
        <w:rPr>
          <w:rFonts w:eastAsia="Courier New" w:cs="Times New Roman"/>
          <w:color w:val="000000"/>
          <w:szCs w:val="24"/>
          <w:lang w:eastAsia="vi-VN"/>
        </w:rPr>
        <w:t>và các quy định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1. Trường hợp trong năm tài chính doanh nghiệp vừa phát sinh lỗ sản xuất, kinh doanh được chuyển sang năm tiếp sau (thu nhập chịu thuế âm), vừa phát sinh lợi nhuận (lãi) do có khoản thu nhập không phải chịu thuế thu nhập doanh nghiệp hoặc có lỗ lũy kế từ năm trước được chuyển trừ vào thu nhập chịu thuế của năm tiếp theo quy định của Luật thuế thu nhập doanh nghiệp thì doanh nghiệp chỉ được sử dụng phần chênh lệch lợi nhuận còn lại trong năm tài chính sau khi đã trừ số lỗ nêu trên để thực hiện phân phối, trích lập các quỹ theo quy định tại các </w:t>
      </w:r>
      <w:bookmarkStart w:id="31" w:name="dc_79"/>
      <w:r w:rsidRPr="009A1864">
        <w:rPr>
          <w:rFonts w:eastAsia="Courier New" w:cs="Times New Roman"/>
          <w:color w:val="000000"/>
          <w:szCs w:val="24"/>
          <w:lang w:eastAsia="vi-VN"/>
        </w:rPr>
        <w:t>khoản 1, 2, 3 Điều 31 Nghị định số 91/2015/NĐ-CP.</w:t>
      </w:r>
    </w:p>
    <w:bookmarkEnd w:id="31"/>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Căn cứ để trích lập quỹ khen thưởng, quỹ phúc lợi, quỹ thưởng người quản lý doanh nghiệp, kiểm soát viên xác định như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Về xếp loại doanh nghiệp A, B, C làm căn cứ trích lập các quỹ thực hiện theo quy định của Chính phủ về giám sát đầu tư vốn nhà nước vào doanh nghiệp; giám sát tài chính đánh giá hiệu quả hoạt động và công khai thông tin tài chính của doanh nghiệp nhà nước và doanh nghiệp có vốn nhà nước và Thông tư hướng dẫn của Bộ Tài chính.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Về tiền lương tháng thực hiện làm căn cứ trích lập các quỹ:</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trích quỹ khen thưởng, quỹ phúc lợi doanh nghiệp nhà nước: căn cứ quỹ tiền lương thực hiện trong năm tài chính của người lao động của doanh nghiệp được xác định theo quy định tại Nghị định số 50/2013/NĐ-CP ngày 14/5/2013 của Chính phủ về quản lý lao động, tiền lương và tiền thưởng đối với người lao động làm việc trong công ty trách nhiệm hữu hạn một thành viên do Nhà nước làm chủ sở hữu hoặc các văn bản sửa đổi, bổ sung, thay thế (nếu có) chia (:) cho 12 tháng.</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trích quỹ thưởng Người quản lý doanh nghiệp, kiểm soát viên: căn cứ quỹ tiền lương, thù lao thực hiện của viên chức quản lý (chuyên trách và không chuyên trách) được xác định theo quy định của Nghị định số 51/2013/NĐ-CP ngày 14/5/2013 của Chính phủ về chế độ tiền lương, thù lao, tiền thưởng đối với thành viên Hội đồng thành viên hoặc Chủ tịch công ty, Kiểm soát viên, Tổng giám đốc hoặc Giám đốc, Phó Tổng giám đốc hoặc Phó giám đốc, kế toán trưởng công ty trách nhiệm hữu hạn một thành viên do Nhà nước làm chủ sở hữu và các văn bản sửa đổi, bổ sung, thay thế (nếu có), chia (:) cho 12 tháng.</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32" w:name="dieu_9"/>
      <w:r w:rsidRPr="009A1864">
        <w:rPr>
          <w:rFonts w:eastAsia="Courier New" w:cs="Times New Roman"/>
          <w:b/>
          <w:color w:val="000000"/>
          <w:szCs w:val="24"/>
          <w:lang w:eastAsia="vi-VN"/>
        </w:rPr>
        <w:t>Điều 9. Xây dựng kế hoạch tài chính</w:t>
      </w:r>
      <w:bookmarkEnd w:id="32"/>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xml:space="preserve">Việc xây dựng kế hoạch tài chính của doanh nghiệp thực hiện theo quy định tại </w:t>
      </w:r>
      <w:bookmarkStart w:id="33" w:name="dc_80"/>
      <w:r w:rsidRPr="009A1864">
        <w:rPr>
          <w:rFonts w:eastAsia="Courier New" w:cs="Times New Roman"/>
          <w:color w:val="000000"/>
          <w:szCs w:val="24"/>
          <w:lang w:eastAsia="vi-VN"/>
        </w:rPr>
        <w:t xml:space="preserve">Điều 33 Nghị định số 91/2015/NĐ-CP </w:t>
      </w:r>
      <w:bookmarkEnd w:id="33"/>
      <w:r w:rsidRPr="009A1864">
        <w:rPr>
          <w:rFonts w:eastAsia="Courier New" w:cs="Times New Roman"/>
          <w:color w:val="000000"/>
          <w:szCs w:val="24"/>
          <w:lang w:eastAsia="vi-VN"/>
        </w:rPr>
        <w:t>và quy định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1. Định kỳ hàng năm cùng thời gian các Bộ quản lý ngành và Ủy ban nhân dân cấp tỉnh xây dựng dự toán ngân sách theo quy định của Luật ngân sách nhà nước, doanh nghiệp xây dựng kế hoạch tài chính của năm tiếp theo gửi đến cơ quan đại diện chủ sở hữu và cơ quan tài chính cùng cấp trước ngày 31/7 hàng năm để tổng hợp lập dự toán ngân sách nhà nước. Căn cứ lập, trình tự xây dựng kế hoạch tài chính thực hiện theo quy định tại </w:t>
      </w:r>
      <w:bookmarkStart w:id="34" w:name="dc_81"/>
      <w:r w:rsidRPr="009A1864">
        <w:rPr>
          <w:rFonts w:eastAsia="Courier New" w:cs="Times New Roman"/>
          <w:color w:val="000000"/>
          <w:szCs w:val="24"/>
          <w:lang w:eastAsia="vi-VN"/>
        </w:rPr>
        <w:t>Điều 33 Nghị định số 91/2015/NĐ-CP.</w:t>
      </w:r>
      <w:bookmarkEnd w:id="34"/>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Biểu mẫu báo cáo doanh nghiệp lập theo Phụ lục 1A “Báo cáo Kế hoạch Tài chính” ban hành kèm theo Thông tư này. Trong đó: Mẫu số 01- báo cáo công ty mẹ; Mẫu số 02- báo cáo hợp nhất của Tập đoàn, Tổng công ty, công ty hoạt động theo mô hình công ty mẹ - công ty con.</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35" w:name="dieu_10"/>
      <w:r w:rsidRPr="009A1864">
        <w:rPr>
          <w:rFonts w:eastAsia="Courier New" w:cs="Times New Roman"/>
          <w:b/>
          <w:color w:val="000000"/>
          <w:szCs w:val="24"/>
          <w:lang w:eastAsia="vi-VN"/>
        </w:rPr>
        <w:t>Điều 10. Chế độ báo cáo và tổng hợp báo cáo</w:t>
      </w:r>
      <w:bookmarkEnd w:id="35"/>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Doanh nghiệp phải thực hiện chế độ lập, trình bày, gửi các báo cáo (định kỳ, đột xuất) đến cơ quan đại diện chủ sở hữu và cơ quan quản lý nhà nước theo quy định tại </w:t>
      </w:r>
      <w:bookmarkStart w:id="36" w:name="dc_82"/>
      <w:r w:rsidRPr="009A1864">
        <w:rPr>
          <w:rFonts w:eastAsia="Courier New" w:cs="Times New Roman"/>
          <w:color w:val="000000"/>
          <w:szCs w:val="24"/>
          <w:lang w:eastAsia="vi-VN"/>
        </w:rPr>
        <w:t xml:space="preserve">Điều 35 Nghị định số 91/2015/NĐ-CP </w:t>
      </w:r>
      <w:bookmarkEnd w:id="36"/>
      <w:r w:rsidRPr="009A1864">
        <w:rPr>
          <w:rFonts w:eastAsia="Courier New" w:cs="Times New Roman"/>
          <w:color w:val="000000"/>
          <w:szCs w:val="24"/>
          <w:lang w:eastAsia="vi-VN"/>
        </w:rPr>
        <w:t>và theo quy định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Báo cáo định kỳ, gồm:</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Báo cáo Tài chính: cuối kỳ kế toán quý, năm, doanh nghiệp phải thực hiện lập báo cáo tài chính quý, năm của doanh nghiệp (doanh nghiệp là công ty mẹ của tập đoàn kinh tế, tổng công ty nhà nước, công ty mẹ trong nhóm công ty mẹ - công ty con thực hiện lập báo cáo tài chính riêng của công ty mẹ và báo cáo tài chính hợp nhất của tập đoàn kinh tế, tổng công ty nhà nước, công ty mẹ trong nhóm công ty mẹ - công ty con). Báo cáo tài chính quý, năm doanh nghiệp lập dạng đầy đủ.</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Biểu mẫu, thời hạn nộp và nơi nhận báo cáo, doanh nghiệp thực hiện theo hướng dẫn tại Thông tư số 200/2014/TT-BTC ngày 22/12/2014 của Bộ Tài chính hướng dẫn Chế độ kế toán doanh nghiệp, Chuẩn mực kế toán Việt Nam và Thông tư hướng dẫn thực hiện chuẩn mực kế toán do Bộ Tài chính ban hành;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Báo cáo một số chỉ tiêu ngoại bảng cân đối kế toán:</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Khi lập báo cáo Tài chính quý, năm, doanh nghiệp nhà nước lập Báo cáo một số chỉ tiêu ngoại bảng cân đối kế toán của báo cáo tài chính quý, năm của doanh nghiệp. Thời hạn nộp và nơi nhận báo cáo cùng với thời hạn nộp và nơi nhận báo cáo tài chính của doanh nghiệp quy định tại điểm a khoản 1 Điều này.</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Biểu mẫu báo cáo doanh nghiệp lập theo Phụ lục 1B “Biểu mẫu chỉ tiêu ngoại bảng” ban hành kèm theo Thông tư này. Trong đó: Mẫu 01- Chỉ tiêu ngoại bảng - công ty mẹ; Mẫu số 02- Chỉ tiêu ngoại bảng - Hợp nhất.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Báo cáo tình hình tài chính, kết quả hoạt động sản xuất kinh doanh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Định kỳ hàng Quý, trước ngày 05 của tháng đầu Quý sau, doanh nghiệp hoàn thành việc lập và gửi cơ quan đại diện chủ sở hữu, cơ quan tài chính cùng cấp báo cáo tình hình tài chính, kết quả sản xuất kinh doanh của doanh nghiệp. Biểu mẫu báo cáo doanh nghiệp lập theo Phụ lục 1C ban hành kèm theo Thông tư này.</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Riêng đối với các tập đoàn kinh tế, tổng công ty nhà nước (không phân biệt cấp có thẩm quyền quyết định thành lập hoặc được giao quản lý) sau khi xây dựng kế hoạch tài chính (theo Điều 9 Thông tư này) và lập báo cáo tình hình thực hiện nêu trên, các tập đoàn kinh tế, tổng công ty gửi về Cục Tài chính doanh nghiệp - Bộ Tài chính và Tổng cục Thuế để tổng hợp báo cáo đánh giá tình hình tài chính, kết quả hoạt động sản xuất kinh doanh của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Báo cáo về tình hình tái cơ cấu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Định kỳ hàng Quý, các tập đoàn kinh tế, tổng công ty, công ty mẹ trong nhóm công ty mẹ - công ty con (không phân biệt cấp có thẩm quyền quyết định thành lập hoặc được giao quản lý), cập nhật tình hình, số liệu thực hiện tái cơ cấu đến ngày 15 của tháng cuối quý và hoàn thành việc lập và gửi các báo cáo sau đây đến cơ quan đại diện chủ sở hữu, cơ quan tài chính </w:t>
      </w:r>
      <w:r w:rsidRPr="009A1864">
        <w:rPr>
          <w:rFonts w:eastAsia="Courier New" w:cs="Times New Roman"/>
          <w:color w:val="000000"/>
          <w:szCs w:val="24"/>
          <w:lang w:eastAsia="vi-VN"/>
        </w:rPr>
        <w:lastRenderedPageBreak/>
        <w:t>cùng cấp và Cục Tài chính doanh nghiệp-Bộ Tài chính trước ngày 20 của tháng cuối quý:</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Báo cáo về tình hình sắp xếp, cổ phần hóa doanh nghiệp nhà nước lập theo Phụ lục 2A (gồm 03 mẫu 01, 02 và 03) ban hành kèm theo Thông tư này.</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Báo cáo về tình hình thoái vốn đầu tư tại doanh nghiệp nhà nước lập theo Phụ lục 2B ban hành kèm theo Thông tư này.</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Cơ quan đại diện chủ sở hữu có trách nhiệm tổng hợp báo cáo của tập đoàn kinh tế, tổng công ty nhà nước, công ty mẹ của nhóm doanh nghiệp hoạt động theo mô hình công ty mẹ - công ty con, doanh nghiệp độc lập thuộc phạm vi quản lý theo phụ lục nêu trên và gửi Bộ Tài chính trước ngày 25 của tháng kết thúc quý để tổng hợp chung toàn quốc báo cáo Thủ tướng Chính phủ theo quy định tại Nghị định số 59/2011/NĐ-CP ngày 18/7/2011 của Chính phủ về chuyển doanh nghiệp 100% vốn nhà nước thành công ty cổ phần, Quyết định số 929/QĐ-TTg ngày 17/7/2012 của Thủ tướng Chính phủ Phê duyệt Đề án tái cơ cấu doanh nghiệp nhà nước trọng tâm là tập đoàn kinh tế, tổng công ty nhà nước giai đoạn 2011-2015.</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Báo cáo đột xuất: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Ngoài các báo cáo nêu tại khoản 1 Điều này, doanh nghiệp phải thực hiện lập và gửi các báo cáo đột xuất khi có yêu cầu của cơ quan đại diện chủ sở hữu và cơ quan quản lý nhà nước. Nội dung (biểu mẫu), thời hạn báo cáo căn cứ vào yêu cầu cụ thể của cơ quan đại diện chủ sở hữu, cơ quan quản lý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Cơ quan đại diện chủ sở hữu, doanh nghiệp thực hiện gửi các báo cáo nêu tại khoản 1 Điều này đến cơ quan nhận báo cáo theo đường văn thư, đồng thời gửi thông qua việc truy cập vào hệ thống thông tin quản lý tài chính doanh nghiệp trên website tại địa chỉ: http://soe.mof.gov.vn hoặc http://dnnn.mof.gov.vn. Tài khoản và mật khẩu để đăng nhập của cơ quan đại diện chủ sở hữu và doanh nghiệp thực hiện như sau: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Đối với cơ quan đại diện chủ sở hữu: phân công một đơn vị trực thuộc quản lý để giao một cá nhân phụ trách tài khoản và mật khẩu đăng nhập do Bộ Tài chính cung cấp.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Đối với doanh nghiệp: tài khoản đăng nhập là mã số thuế của doanh nghiệp, mật khẩu sẽ được hệ thống gửi về địa chỉ thư điện tử doanh nghiệp đã đăng ký với Bộ Tài chính.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Riêng báo cáo tài chính và báo cáo một số chỉ tiêu ngoại bảng cân đối kế toán của doanh nghiệp gửi đến cơ quan nhận báo cáo thông qua việc truy cập vào hệ thống thông tin quản lý tài chính doanh nghiệp là báo cáo tài chính và báo cáo một số chỉ tiêu ngoại bảng cân đối kế toán của năm và 6 tháng của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Trường hợp cơ quan đại diện chủ sở hữu, doanh nghiệp mất mật khẩu hoặc không đăng nhập được vào hệ thống, cơ quan đại diện chủ sở hữu, doanh nghiệp thông báo kịp thời về Cục Tài chính doanh nghiệp-Bộ Tài chính để hỗ trợ xử lý.</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Cơ quan đại diện chủ sở hữu, cơ quan tài chính cùng cấp có trách nhiệm đôn đốc việc đơn vị báo cáo thực hiện chế độ báo cáo theo quy định nêu trên. Trường hợp trong năm, doanh nghiệp không thực hiện báo cáo hoặc chậm nộp báo cáo mà không có lý do chính đáng, cơ quan đại diện chủ sở hữu sẽ xem xét việc chấp hành chế độ báo cáo của doanh nghiệp khi thực hiện xếp loại doanh nghiệp năm đó.</w:t>
      </w:r>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37" w:name="chuong_3"/>
      <w:r w:rsidRPr="009A1864">
        <w:rPr>
          <w:rFonts w:eastAsia="Courier New" w:cs="Times New Roman"/>
          <w:b/>
          <w:color w:val="000000"/>
          <w:szCs w:val="24"/>
          <w:lang w:eastAsia="vi-VN"/>
        </w:rPr>
        <w:t>Chương III</w:t>
      </w:r>
      <w:bookmarkEnd w:id="37"/>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38" w:name="chuong_3_name"/>
      <w:r w:rsidRPr="009A1864">
        <w:rPr>
          <w:rFonts w:eastAsia="Courier New" w:cs="Times New Roman"/>
          <w:b/>
          <w:color w:val="000000"/>
          <w:szCs w:val="24"/>
          <w:lang w:eastAsia="vi-VN"/>
        </w:rPr>
        <w:t>ĐIỀU KHOẢN THI HÀNH</w:t>
      </w:r>
      <w:bookmarkEnd w:id="38"/>
    </w:p>
    <w:p w:rsidR="009A1864" w:rsidRPr="009A1864" w:rsidRDefault="009A1864" w:rsidP="009A1864">
      <w:pPr>
        <w:widowControl w:val="0"/>
        <w:spacing w:before="120" w:after="0" w:line="240" w:lineRule="auto"/>
        <w:rPr>
          <w:rFonts w:eastAsia="Courier New" w:cs="Times New Roman"/>
          <w:b/>
          <w:color w:val="000000"/>
          <w:szCs w:val="24"/>
          <w:lang w:eastAsia="vi-VN"/>
        </w:rPr>
      </w:pPr>
      <w:bookmarkStart w:id="39" w:name="dieu_11"/>
      <w:r w:rsidRPr="009A1864">
        <w:rPr>
          <w:rFonts w:eastAsia="Courier New" w:cs="Times New Roman"/>
          <w:b/>
          <w:color w:val="000000"/>
          <w:szCs w:val="24"/>
          <w:lang w:eastAsia="vi-VN"/>
        </w:rPr>
        <w:t>Điều 11. Hiệu lực thi hành</w:t>
      </w:r>
      <w:bookmarkEnd w:id="39"/>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Thông tư này có hiệu lực từ ngày 15 tháng 02 năm 2016 và thay thế Thông tư số 220/2013/TT-BTC ngày 31/12/2013 của Bộ Tài chính hướng dẫn thực hiện một số điều của Nghị định số 71/2013/NĐ-CP ngày 11/7/2013 của Chính phủ về đầu tư vốn nhà nước vào doanh nghiệp và quản lý tài chính đối với doanh nghiệp do nhà nước nắm giữ 100% vốn điều lệ.</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2. Việc trích lập khấu hao tài sản cố định của doanh nghiệp; xử lý các khoản chênh lệch tỷ giá ngoại tệ, trích lập các khoản dự phòng thực hiện theo quy định hiện hành của Bộ Tài chính và </w:t>
      </w:r>
      <w:r w:rsidRPr="009A1864">
        <w:rPr>
          <w:rFonts w:eastAsia="Courier New" w:cs="Times New Roman"/>
          <w:color w:val="000000"/>
          <w:szCs w:val="24"/>
          <w:lang w:eastAsia="vi-VN"/>
        </w:rPr>
        <w:lastRenderedPageBreak/>
        <w:t>các văn bản sửa đổi, bổ sung hoặc thay thế (nếu có).</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3. Việc phân phối lợi nhuận sau thuế và trích lập quỹ của doanh nghiệp kể từ năm tài chính 2015 trở đi thực hiện theo quy định tại </w:t>
      </w:r>
      <w:bookmarkStart w:id="40" w:name="dc_83"/>
      <w:r w:rsidRPr="009A1864">
        <w:rPr>
          <w:rFonts w:eastAsia="Courier New" w:cs="Times New Roman"/>
          <w:color w:val="000000"/>
          <w:szCs w:val="24"/>
          <w:lang w:eastAsia="vi-VN"/>
        </w:rPr>
        <w:t>Điều 31 của Nghị định số 91/2015/NĐ-CP</w:t>
      </w:r>
      <w:bookmarkEnd w:id="40"/>
      <w:r w:rsidRPr="009A1864">
        <w:rPr>
          <w:rFonts w:eastAsia="Courier New" w:cs="Times New Roman"/>
          <w:color w:val="000000"/>
          <w:szCs w:val="24"/>
          <w:lang w:eastAsia="vi-VN"/>
        </w:rPr>
        <w: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4. Bãi bỏ quy định về mức trích lập hai quỹ khen thưởng, phúc lợi của doanh nghiệp bằng hai tháng lương thực tế thực hiện trong năm tại </w:t>
      </w:r>
      <w:bookmarkStart w:id="41" w:name="dc_84"/>
      <w:r w:rsidRPr="009A1864">
        <w:rPr>
          <w:rFonts w:eastAsia="Courier New" w:cs="Times New Roman"/>
          <w:color w:val="000000"/>
          <w:szCs w:val="24"/>
          <w:lang w:eastAsia="vi-VN"/>
        </w:rPr>
        <w:t xml:space="preserve">Khoản 2 Điều 7 Thông tư số 178/2014/TT-BTC </w:t>
      </w:r>
      <w:bookmarkEnd w:id="41"/>
      <w:r w:rsidRPr="009A1864">
        <w:rPr>
          <w:rFonts w:eastAsia="Courier New" w:cs="Times New Roman"/>
          <w:color w:val="000000"/>
          <w:szCs w:val="24"/>
          <w:lang w:eastAsia="vi-VN"/>
        </w:rPr>
        <w:t>hướng dẫn một số nội dung về tài chính khi thực hiện đấu thầu, đặt hàng, giao kế hoạch đối với các đơn vị làm nhiệm vụ quản lý khai thác công trình thủy lợi.</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Trong quá trình thực hiện nếu có vướng mắc đề nghị phản ánh kịp thời về Bộ Tài chính để nghiên cứu, bổ sung và sửa đổi./.</w:t>
      </w:r>
    </w:p>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tcPr>
          <w:p w:rsidR="009A1864" w:rsidRPr="009A1864" w:rsidRDefault="009A1864" w:rsidP="009A1864">
            <w:pPr>
              <w:widowControl w:val="0"/>
              <w:spacing w:before="120" w:after="0" w:line="240" w:lineRule="auto"/>
              <w:rPr>
                <w:rFonts w:eastAsia="Courier New" w:cs="Times New Roman"/>
                <w:color w:val="000000"/>
                <w:szCs w:val="24"/>
                <w:lang w:eastAsia="vi-VN"/>
              </w:rPr>
            </w:pP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b/>
                <w:i/>
                <w:color w:val="000000"/>
                <w:szCs w:val="24"/>
                <w:lang w:eastAsia="vi-VN"/>
              </w:rPr>
              <w:t>Nơi nhận:</w:t>
            </w:r>
            <w:r w:rsidRPr="009A1864">
              <w:rPr>
                <w:rFonts w:eastAsia="Courier New" w:cs="Times New Roman"/>
                <w:b/>
                <w:i/>
                <w:color w:val="000000"/>
                <w:szCs w:val="24"/>
                <w:lang w:eastAsia="vi-VN"/>
              </w:rPr>
              <w:br/>
            </w:r>
            <w:r w:rsidRPr="009A1864">
              <w:rPr>
                <w:rFonts w:eastAsia="Courier New" w:cs="Times New Roman"/>
                <w:color w:val="000000"/>
                <w:szCs w:val="24"/>
                <w:lang w:eastAsia="vi-VN"/>
              </w:rPr>
              <w:t>- Thủ tướng, các Phó TTCP;</w:t>
            </w:r>
            <w:r w:rsidRPr="009A1864">
              <w:rPr>
                <w:rFonts w:eastAsia="Courier New" w:cs="Times New Roman"/>
                <w:color w:val="000000"/>
                <w:szCs w:val="24"/>
                <w:lang w:eastAsia="vi-VN"/>
              </w:rPr>
              <w:br/>
              <w:t>- VPTW và các Ban của Đảng;</w:t>
            </w:r>
            <w:r w:rsidRPr="009A1864">
              <w:rPr>
                <w:rFonts w:eastAsia="Courier New" w:cs="Times New Roman"/>
                <w:color w:val="000000"/>
                <w:szCs w:val="24"/>
                <w:lang w:eastAsia="vi-VN"/>
              </w:rPr>
              <w:br/>
              <w:t>- VP Quốc Hội;</w:t>
            </w:r>
            <w:r w:rsidRPr="009A1864">
              <w:rPr>
                <w:rFonts w:eastAsia="Courier New" w:cs="Times New Roman"/>
                <w:color w:val="000000"/>
                <w:szCs w:val="24"/>
                <w:lang w:eastAsia="vi-VN"/>
              </w:rPr>
              <w:br/>
              <w:t>- VP Chủ tịch nước;</w:t>
            </w:r>
            <w:r w:rsidRPr="009A1864">
              <w:rPr>
                <w:rFonts w:eastAsia="Courier New" w:cs="Times New Roman"/>
                <w:color w:val="000000"/>
                <w:szCs w:val="24"/>
                <w:lang w:eastAsia="vi-VN"/>
              </w:rPr>
              <w:br/>
              <w:t>- VP Chính phủ;</w:t>
            </w:r>
            <w:r w:rsidRPr="009A1864">
              <w:rPr>
                <w:rFonts w:eastAsia="Courier New" w:cs="Times New Roman"/>
                <w:color w:val="000000"/>
                <w:szCs w:val="24"/>
                <w:lang w:eastAsia="vi-VN"/>
              </w:rPr>
              <w:br/>
              <w:t>- Viện kiểm sát nhân dân tối cao;</w:t>
            </w:r>
            <w:r w:rsidRPr="009A1864">
              <w:rPr>
                <w:rFonts w:eastAsia="Courier New" w:cs="Times New Roman"/>
                <w:color w:val="000000"/>
                <w:szCs w:val="24"/>
                <w:lang w:eastAsia="vi-VN"/>
              </w:rPr>
              <w:br/>
              <w:t>- Tòa án nhân dân tối cao;</w:t>
            </w:r>
            <w:r w:rsidRPr="009A1864">
              <w:rPr>
                <w:rFonts w:eastAsia="Courier New" w:cs="Times New Roman"/>
                <w:color w:val="000000"/>
                <w:szCs w:val="24"/>
                <w:lang w:eastAsia="vi-VN"/>
              </w:rPr>
              <w:br/>
              <w:t>- Kiểm toán Nhà nước;</w:t>
            </w:r>
            <w:r w:rsidRPr="009A1864">
              <w:rPr>
                <w:rFonts w:eastAsia="Courier New" w:cs="Times New Roman"/>
                <w:color w:val="000000"/>
                <w:szCs w:val="24"/>
                <w:lang w:eastAsia="vi-VN"/>
              </w:rPr>
              <w:br/>
              <w:t>- Các Bộ, cơ quan ngang Bộ, cơ quan thuộc CP;</w:t>
            </w:r>
            <w:r w:rsidRPr="009A1864">
              <w:rPr>
                <w:rFonts w:eastAsia="Courier New" w:cs="Times New Roman"/>
                <w:color w:val="000000"/>
                <w:szCs w:val="24"/>
                <w:lang w:eastAsia="vi-VN"/>
              </w:rPr>
              <w:br/>
              <w:t>- Cơ quan TW của các đoàn thể;</w:t>
            </w:r>
            <w:r w:rsidRPr="009A1864">
              <w:rPr>
                <w:rFonts w:eastAsia="Courier New" w:cs="Times New Roman"/>
                <w:color w:val="000000"/>
                <w:szCs w:val="24"/>
                <w:lang w:eastAsia="vi-VN"/>
              </w:rPr>
              <w:br/>
              <w:t>- UBND, Sở Tài chính, Cục Thuế, Kho bạc các tỉnh, TP trực thuộc TW;</w:t>
            </w:r>
            <w:r w:rsidRPr="009A1864">
              <w:rPr>
                <w:rFonts w:eastAsia="Courier New" w:cs="Times New Roman"/>
                <w:color w:val="000000"/>
                <w:szCs w:val="24"/>
                <w:lang w:eastAsia="vi-VN"/>
              </w:rPr>
              <w:br/>
              <w:t>- Website Chính phủ; Công báo;</w:t>
            </w:r>
            <w:r w:rsidRPr="009A1864">
              <w:rPr>
                <w:rFonts w:eastAsia="Courier New" w:cs="Times New Roman"/>
                <w:color w:val="000000"/>
                <w:szCs w:val="24"/>
                <w:lang w:eastAsia="vi-VN"/>
              </w:rPr>
              <w:br/>
              <w:t>- VP BCĐ TW về phòng chống tham nhũng;</w:t>
            </w:r>
            <w:r w:rsidRPr="009A1864">
              <w:rPr>
                <w:rFonts w:eastAsia="Courier New" w:cs="Times New Roman"/>
                <w:color w:val="000000"/>
                <w:szCs w:val="24"/>
                <w:lang w:eastAsia="vi-VN"/>
              </w:rPr>
              <w:br/>
              <w:t>- Cục kiểm tra văn bản (Bộ Tư pháp);</w:t>
            </w:r>
            <w:r w:rsidRPr="009A1864">
              <w:rPr>
                <w:rFonts w:eastAsia="Courier New" w:cs="Times New Roman"/>
                <w:color w:val="000000"/>
                <w:szCs w:val="24"/>
                <w:lang w:eastAsia="vi-VN"/>
              </w:rPr>
              <w:br/>
              <w:t>- Các Tập đoàn kinh tế nhà nước; Các Tổng công ty Nhà nước; VCCI; Hội kế toán và Kiểm toán VN; Hội Kiểm toán viên hành nghề VN;</w:t>
            </w:r>
            <w:r w:rsidRPr="009A1864">
              <w:rPr>
                <w:rFonts w:eastAsia="Courier New" w:cs="Times New Roman"/>
                <w:color w:val="000000"/>
                <w:szCs w:val="24"/>
                <w:lang w:eastAsia="vi-VN"/>
              </w:rPr>
              <w:br/>
              <w:t>- Các đơn vị thuộc Bộ Tài chính;</w:t>
            </w:r>
            <w:r w:rsidRPr="009A1864">
              <w:rPr>
                <w:rFonts w:eastAsia="Courier New" w:cs="Times New Roman"/>
                <w:color w:val="000000"/>
                <w:szCs w:val="24"/>
                <w:lang w:eastAsia="vi-VN"/>
              </w:rPr>
              <w:br/>
              <w:t>- Website Bộ Tài chính;</w:t>
            </w:r>
            <w:r w:rsidRPr="009A1864">
              <w:rPr>
                <w:rFonts w:eastAsia="Courier New" w:cs="Times New Roman"/>
                <w:color w:val="000000"/>
                <w:szCs w:val="24"/>
                <w:lang w:eastAsia="vi-VN"/>
              </w:rPr>
              <w:br/>
              <w:t>- Lưu: VT, Cục TCDN.</w:t>
            </w:r>
          </w:p>
        </w:tc>
        <w:tc>
          <w:tcPr>
            <w:tcW w:w="4428"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KT. BỘ TRƯỞNG</w:t>
            </w:r>
            <w:r w:rsidRPr="009A1864">
              <w:rPr>
                <w:rFonts w:eastAsia="Courier New" w:cs="Times New Roman"/>
                <w:b/>
                <w:color w:val="000000"/>
                <w:szCs w:val="24"/>
                <w:lang w:eastAsia="vi-VN"/>
              </w:rPr>
              <w:br/>
              <w:t>THỨ TRƯỞNG</w:t>
            </w:r>
            <w:r w:rsidRPr="009A1864">
              <w:rPr>
                <w:rFonts w:eastAsia="Courier New" w:cs="Times New Roman"/>
                <w:b/>
                <w:color w:val="000000"/>
                <w:szCs w:val="24"/>
                <w:lang w:eastAsia="vi-VN"/>
              </w:rPr>
              <w:br/>
            </w:r>
            <w:r w:rsidRPr="009A1864">
              <w:rPr>
                <w:rFonts w:eastAsia="Courier New" w:cs="Times New Roman"/>
                <w:b/>
                <w:color w:val="000000"/>
                <w:szCs w:val="24"/>
                <w:lang w:eastAsia="vi-VN"/>
              </w:rPr>
              <w:br/>
            </w:r>
            <w:r w:rsidRPr="009A1864">
              <w:rPr>
                <w:rFonts w:eastAsia="Courier New" w:cs="Times New Roman"/>
                <w:b/>
                <w:color w:val="000000"/>
                <w:szCs w:val="24"/>
                <w:lang w:eastAsia="vi-VN"/>
              </w:rPr>
              <w:br/>
            </w:r>
            <w:r w:rsidRPr="009A1864">
              <w:rPr>
                <w:rFonts w:eastAsia="Courier New" w:cs="Times New Roman"/>
                <w:b/>
                <w:color w:val="000000"/>
                <w:szCs w:val="24"/>
                <w:lang w:eastAsia="vi-VN"/>
              </w:rPr>
              <w:br/>
            </w:r>
            <w:r w:rsidRPr="009A1864">
              <w:rPr>
                <w:rFonts w:eastAsia="Courier New" w:cs="Times New Roman"/>
                <w:b/>
                <w:color w:val="000000"/>
                <w:szCs w:val="24"/>
                <w:lang w:eastAsia="vi-VN"/>
              </w:rPr>
              <w:br/>
              <w:t>Trần Văn Hiếu</w:t>
            </w:r>
          </w:p>
        </w:tc>
      </w:tr>
    </w:tbl>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097"/>
      </w:tblGrid>
      <w:tr w:rsidR="009A1864" w:rsidRPr="009A1864" w:rsidTr="009A1864">
        <w:tc>
          <w:tcPr>
            <w:tcW w:w="4428"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b/>
                <w:color w:val="000000"/>
                <w:szCs w:val="24"/>
                <w:lang w:eastAsia="vi-VN"/>
              </w:rPr>
              <w:t>CƠ QUAN ĐẠI DIỆN CHỦ SỞ HỮU</w:t>
            </w:r>
            <w:r w:rsidRPr="009A1864">
              <w:rPr>
                <w:rFonts w:eastAsia="Courier New" w:cs="Times New Roman"/>
                <w:b/>
                <w:color w:val="000000"/>
                <w:szCs w:val="24"/>
                <w:lang w:eastAsia="vi-VN"/>
              </w:rPr>
              <w:br/>
              <w:t>TÊN DOANH NGHIỆP</w:t>
            </w:r>
          </w:p>
        </w:tc>
        <w:tc>
          <w:tcPr>
            <w:tcW w:w="4097" w:type="dxa"/>
            <w:vAlign w:val="bottom"/>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M</w:t>
            </w:r>
            <w:r w:rsidRPr="009A1864">
              <w:rPr>
                <w:rFonts w:eastAsia="Courier New" w:cs="Times New Roman"/>
                <w:b/>
                <w:color w:val="000000"/>
                <w:szCs w:val="24"/>
                <w:lang w:val="en-US" w:eastAsia="vi-VN"/>
              </w:rPr>
              <w:t>ẫ</w:t>
            </w:r>
            <w:r w:rsidRPr="009A1864">
              <w:rPr>
                <w:rFonts w:eastAsia="Courier New" w:cs="Times New Roman"/>
                <w:b/>
                <w:color w:val="000000"/>
                <w:szCs w:val="24"/>
                <w:lang w:eastAsia="vi-VN"/>
              </w:rPr>
              <w:t>u số 01</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bookmarkStart w:id="42" w:name="chuong_phuluc_1"/>
      <w:r w:rsidRPr="009A1864">
        <w:rPr>
          <w:rFonts w:eastAsia="Courier New" w:cs="Times New Roman"/>
          <w:b/>
          <w:color w:val="000000"/>
          <w:szCs w:val="24"/>
          <w:lang w:eastAsia="vi-VN"/>
        </w:rPr>
        <w:t>PHỤ LỤC 1A</w:t>
      </w:r>
      <w:bookmarkEnd w:id="42"/>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43" w:name="chuong_phuluc_1_name"/>
      <w:r w:rsidRPr="009A1864">
        <w:rPr>
          <w:rFonts w:eastAsia="Courier New" w:cs="Times New Roman"/>
          <w:color w:val="000000"/>
          <w:szCs w:val="24"/>
          <w:lang w:eastAsia="vi-VN"/>
        </w:rPr>
        <w:t>KẾ HOẠCH TÀI CHÍNH - BÁO CÁO CÔNG TY MẸ</w:t>
      </w:r>
      <w:bookmarkEnd w:id="43"/>
      <w:r w:rsidRPr="009A1864">
        <w:rPr>
          <w:rFonts w:eastAsia="Courier New" w:cs="Times New Roman"/>
          <w:color w:val="000000"/>
          <w:szCs w:val="24"/>
          <w:lang w:val="en-US" w:eastAsia="vi-VN"/>
        </w:rPr>
        <w:br/>
      </w:r>
      <w:r w:rsidRPr="009A1864">
        <w:rPr>
          <w:rFonts w:eastAsia="Courier New" w:cs="Times New Roman"/>
          <w:color w:val="000000"/>
          <w:szCs w:val="24"/>
          <w:lang w:eastAsia="vi-VN"/>
        </w:rPr>
        <w:t xml:space="preserve">(Ban hành kèm theo Thông tư số 219/2015/TT-BTC ngày </w:t>
      </w:r>
      <w:r w:rsidRPr="009A1864">
        <w:rPr>
          <w:rFonts w:eastAsia="Courier New" w:cs="Times New Roman"/>
          <w:color w:val="000000"/>
          <w:szCs w:val="24"/>
          <w:lang w:val="en-US" w:eastAsia="vi-VN"/>
        </w:rPr>
        <w:t>3</w:t>
      </w:r>
      <w:r w:rsidRPr="009A1864">
        <w:rPr>
          <w:rFonts w:eastAsia="Courier New" w:cs="Times New Roman"/>
          <w:color w:val="000000"/>
          <w:szCs w:val="24"/>
          <w:lang w:eastAsia="vi-VN"/>
        </w:rPr>
        <w:t>1/12/2015 của Bộ Tài chính)</w:t>
      </w:r>
      <w:r w:rsidRPr="009A1864">
        <w:rPr>
          <w:rFonts w:eastAsia="Courier New" w:cs="Times New Roman"/>
          <w:color w:val="000000"/>
          <w:szCs w:val="24"/>
          <w:lang w:val="en-US" w:eastAsia="vi-VN"/>
        </w:rPr>
        <w:br/>
      </w:r>
      <w:r w:rsidRPr="009A1864">
        <w:rPr>
          <w:rFonts w:eastAsia="Courier New" w:cs="Times New Roman"/>
          <w:color w:val="000000"/>
          <w:szCs w:val="24"/>
          <w:lang w:eastAsia="vi-VN"/>
        </w:rPr>
        <w:t xml:space="preserve">(Lập và gửi đến cơ quan </w:t>
      </w:r>
      <w:r w:rsidRPr="009A1864">
        <w:rPr>
          <w:rFonts w:eastAsia="Courier New" w:cs="Times New Roman"/>
          <w:color w:val="000000"/>
          <w:szCs w:val="24"/>
          <w:lang w:val="en-US" w:eastAsia="vi-VN"/>
        </w:rPr>
        <w:t>đ</w:t>
      </w:r>
      <w:r w:rsidRPr="009A1864">
        <w:rPr>
          <w:rFonts w:eastAsia="Courier New" w:cs="Times New Roman"/>
          <w:color w:val="000000"/>
          <w:szCs w:val="24"/>
          <w:lang w:eastAsia="vi-VN"/>
        </w:rPr>
        <w:t xml:space="preserve">ại </w:t>
      </w:r>
      <w:r w:rsidRPr="009A1864">
        <w:rPr>
          <w:rFonts w:eastAsia="Courier New" w:cs="Times New Roman"/>
          <w:color w:val="000000"/>
          <w:szCs w:val="24"/>
          <w:lang w:val="en-US" w:eastAsia="vi-VN"/>
        </w:rPr>
        <w:t>d</w:t>
      </w:r>
      <w:r w:rsidRPr="009A1864">
        <w:rPr>
          <w:rFonts w:eastAsia="Courier New" w:cs="Times New Roman"/>
          <w:color w:val="000000"/>
          <w:szCs w:val="24"/>
          <w:lang w:eastAsia="vi-VN"/>
        </w:rPr>
        <w:t>iện chủ sở hữu, cơ quan tài chính t</w:t>
      </w:r>
      <w:r w:rsidRPr="009A1864">
        <w:rPr>
          <w:rFonts w:eastAsia="Courier New" w:cs="Times New Roman"/>
          <w:color w:val="000000"/>
          <w:szCs w:val="24"/>
          <w:lang w:val="en-US" w:eastAsia="vi-VN"/>
        </w:rPr>
        <w:t>rướ</w:t>
      </w:r>
      <w:r w:rsidRPr="009A1864">
        <w:rPr>
          <w:rFonts w:eastAsia="Courier New" w:cs="Times New Roman"/>
          <w:color w:val="000000"/>
          <w:szCs w:val="24"/>
          <w:lang w:eastAsia="vi-VN"/>
        </w:rPr>
        <w:t>c ngày 31/7 hàng 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47"/>
        <w:gridCol w:w="621"/>
        <w:gridCol w:w="761"/>
        <w:gridCol w:w="811"/>
        <w:gridCol w:w="823"/>
        <w:gridCol w:w="747"/>
        <w:gridCol w:w="678"/>
        <w:gridCol w:w="823"/>
        <w:gridCol w:w="847"/>
        <w:gridCol w:w="707"/>
      </w:tblGrid>
      <w:tr w:rsidR="009A1864" w:rsidRPr="009A1864" w:rsidTr="009A1864">
        <w:tc>
          <w:tcPr>
            <w:tcW w:w="1239"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342"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Mã 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419"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Đơn vị tính</w:t>
            </w:r>
          </w:p>
        </w:tc>
        <w:tc>
          <w:tcPr>
            <w:tcW w:w="44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Năm liền trước năm báo cáo (số thực </w:t>
            </w:r>
            <w:r w:rsidRPr="009A1864">
              <w:rPr>
                <w:rFonts w:eastAsia="Courier New" w:cs="Times New Roman"/>
                <w:b/>
                <w:color w:val="000000"/>
                <w:szCs w:val="24"/>
                <w:lang w:eastAsia="vi-VN"/>
              </w:rPr>
              <w:lastRenderedPageBreak/>
              <w:t>hiện)</w:t>
            </w:r>
          </w:p>
        </w:tc>
        <w:tc>
          <w:tcPr>
            <w:tcW w:w="1240" w:type="pct"/>
            <w:gridSpan w:val="3"/>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Năm báo cáo (năm hiện tại)</w:t>
            </w:r>
          </w:p>
        </w:tc>
        <w:tc>
          <w:tcPr>
            <w:tcW w:w="454"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Kế hoạch năm kế tiếp</w:t>
            </w:r>
          </w:p>
        </w:tc>
        <w:tc>
          <w:tcPr>
            <w:tcW w:w="46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So sánh TH/KH (%)</w:t>
            </w:r>
          </w:p>
        </w:tc>
        <w:tc>
          <w:tcPr>
            <w:tcW w:w="390"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So sán</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 xml:space="preserve"> năm K</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 năm BC (%)</w:t>
            </w:r>
          </w:p>
        </w:tc>
      </w:tr>
      <w:tr w:rsidR="009A1864" w:rsidRPr="009A1864" w:rsidTr="009A1864">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Kế </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oạc</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 xml:space="preserve"> Năm</w:t>
            </w:r>
          </w:p>
        </w:tc>
        <w:tc>
          <w:tcPr>
            <w:tcW w:w="41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Thực hiện đến 30/06</w:t>
            </w:r>
          </w:p>
        </w:tc>
        <w:tc>
          <w:tcPr>
            <w:tcW w:w="3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Ước thực hiện năm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A- CÁC CHỈ TIÊU VỀ SẢN XUẤT KINH DOANH</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val="en-US" w:eastAsia="vi-VN"/>
              </w:rPr>
              <w:t>I</w:t>
            </w:r>
            <w:r w:rsidRPr="009A1864">
              <w:rPr>
                <w:rFonts w:eastAsia="Courier New" w:cs="Times New Roman"/>
                <w:b/>
                <w:color w:val="000000"/>
                <w:szCs w:val="24"/>
                <w:lang w:eastAsia="vi-VN"/>
              </w:rPr>
              <w:t>- S</w:t>
            </w:r>
            <w:r w:rsidRPr="009A1864">
              <w:rPr>
                <w:rFonts w:eastAsia="Courier New" w:cs="Times New Roman"/>
                <w:b/>
                <w:color w:val="000000"/>
                <w:szCs w:val="24"/>
                <w:lang w:val="en-US" w:eastAsia="vi-VN"/>
              </w:rPr>
              <w:t>ả</w:t>
            </w:r>
            <w:r w:rsidRPr="009A1864">
              <w:rPr>
                <w:rFonts w:eastAsia="Courier New" w:cs="Times New Roman"/>
                <w:b/>
                <w:color w:val="000000"/>
                <w:szCs w:val="24"/>
                <w:lang w:eastAsia="vi-VN"/>
              </w:rPr>
              <w:t>n lượ</w:t>
            </w:r>
            <w:r w:rsidRPr="009A1864">
              <w:rPr>
                <w:rFonts w:eastAsia="Courier New" w:cs="Times New Roman"/>
                <w:b/>
                <w:color w:val="000000"/>
                <w:szCs w:val="24"/>
                <w:lang w:val="en-US" w:eastAsia="vi-VN"/>
              </w:rPr>
              <w:t>ng</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Sản lượng sản xuất chủ yếu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Sản phẩm tiêu t</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ụ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w:t>
            </w:r>
            <w:r w:rsidRPr="009A1864">
              <w:rPr>
                <w:rFonts w:eastAsia="Courier New" w:cs="Times New Roman"/>
                <w:color w:val="000000"/>
                <w:szCs w:val="24"/>
                <w:lang w:val="en-US" w:eastAsia="vi-VN"/>
              </w:rPr>
              <w:t>ẩm</w:t>
            </w:r>
            <w:r w:rsidRPr="009A1864">
              <w:rPr>
                <w:rFonts w:eastAsia="Courier New" w:cs="Times New Roman"/>
                <w:color w:val="000000"/>
                <w:szCs w:val="24"/>
                <w:lang w:eastAsia="vi-VN"/>
              </w:rPr>
              <w:t xml:space="preserve">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w:t>
            </w:r>
            <w:r w:rsidRPr="009A1864">
              <w:rPr>
                <w:rFonts w:eastAsia="Courier New" w:cs="Times New Roman"/>
                <w:color w:val="000000"/>
                <w:szCs w:val="24"/>
                <w:lang w:val="en-US" w:eastAsia="vi-VN"/>
              </w:rPr>
              <w:t>ẩm</w:t>
            </w:r>
            <w:r w:rsidRPr="009A1864">
              <w:rPr>
                <w:rFonts w:eastAsia="Courier New" w:cs="Times New Roman"/>
                <w:color w:val="000000"/>
                <w:szCs w:val="24"/>
                <w:lang w:eastAsia="vi-VN"/>
              </w:rPr>
              <w:t xml:space="preserve">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Sản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Sản lượng sản phẩm tiêu thụ</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tiêu thụ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w:t>
            </w:r>
            <w:r w:rsidRPr="009A1864">
              <w:rPr>
                <w:rFonts w:eastAsia="Courier New" w:cs="Times New Roman"/>
                <w:color w:val="000000"/>
                <w:szCs w:val="24"/>
                <w:lang w:val="en-US" w:eastAsia="vi-VN"/>
              </w:rPr>
              <w:t>hẩ</w:t>
            </w:r>
            <w:r w:rsidRPr="009A1864">
              <w:rPr>
                <w:rFonts w:eastAsia="Courier New" w:cs="Times New Roman"/>
                <w:color w:val="000000"/>
                <w:szCs w:val="24"/>
                <w:lang w:eastAsia="vi-VN"/>
              </w:rPr>
              <w:t>m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 xml:space="preserve">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Giá thành đơn vị SP chủ yếu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a)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w:t>
            </w:r>
            <w:r w:rsidRPr="009A1864">
              <w:rPr>
                <w:rFonts w:eastAsia="Courier New" w:cs="Times New Roman"/>
                <w:color w:val="000000"/>
                <w:szCs w:val="24"/>
                <w:lang w:val="en-US" w:eastAsia="vi-VN"/>
              </w:rPr>
              <w:t>hẩm</w:t>
            </w:r>
            <w:r w:rsidRPr="009A1864">
              <w:rPr>
                <w:rFonts w:eastAsia="Courier New" w:cs="Times New Roman"/>
                <w:color w:val="000000"/>
                <w:szCs w:val="24"/>
                <w:lang w:eastAsia="vi-VN"/>
              </w:rPr>
              <w:t xml:space="preserve"> tiêu t</w:t>
            </w:r>
            <w:r w:rsidRPr="009A1864">
              <w:rPr>
                <w:rFonts w:eastAsia="Courier New" w:cs="Times New Roman"/>
                <w:color w:val="000000"/>
                <w:szCs w:val="24"/>
                <w:lang w:val="en-US" w:eastAsia="vi-VN"/>
              </w:rPr>
              <w:t>hụ</w:t>
            </w:r>
            <w:r w:rsidRPr="009A1864">
              <w:rPr>
                <w:rFonts w:eastAsia="Courier New" w:cs="Times New Roman"/>
                <w:color w:val="000000"/>
                <w:szCs w:val="24"/>
                <w:lang w:eastAsia="vi-VN"/>
              </w:rPr>
              <w:t xml:space="preserve"> trong n</w:t>
            </w:r>
            <w:r w:rsidRPr="009A1864">
              <w:rPr>
                <w:rFonts w:eastAsia="Courier New" w:cs="Times New Roman"/>
                <w:color w:val="000000"/>
                <w:szCs w:val="24"/>
                <w:lang w:val="en-US" w:eastAsia="vi-VN"/>
              </w:rPr>
              <w:t>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w:t>
            </w:r>
            <w:r w:rsidRPr="009A1864">
              <w:rPr>
                <w:rFonts w:eastAsia="Courier New" w:cs="Times New Roman"/>
                <w:color w:val="000000"/>
                <w:szCs w:val="24"/>
                <w:lang w:val="en-US" w:eastAsia="vi-VN"/>
              </w:rPr>
              <w:t>ẩm</w:t>
            </w:r>
            <w:r w:rsidRPr="009A1864">
              <w:rPr>
                <w:rFonts w:eastAsia="Courier New" w:cs="Times New Roman"/>
                <w:color w:val="000000"/>
                <w:szCs w:val="24"/>
                <w:lang w:eastAsia="vi-VN"/>
              </w:rPr>
              <w:t xml:space="preserve">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w:t>
            </w:r>
            <w:r w:rsidRPr="009A1864">
              <w:rPr>
                <w:rFonts w:eastAsia="Courier New" w:cs="Times New Roman"/>
                <w:color w:val="000000"/>
                <w:szCs w:val="24"/>
                <w:lang w:val="en-US" w:eastAsia="vi-VN"/>
              </w:rPr>
              <w:t>hẩm</w:t>
            </w:r>
            <w:r w:rsidRPr="009A1864">
              <w:rPr>
                <w:rFonts w:eastAsia="Courier New" w:cs="Times New Roman"/>
                <w:color w:val="000000"/>
                <w:szCs w:val="24"/>
                <w:lang w:eastAsia="vi-VN"/>
              </w:rPr>
              <w:t xml:space="preserve">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Sản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Giá bán các sản phẩm chủ yếu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a)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tiêu t</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ụ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phẩm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Sản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II. Kết quả kinh doanh</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ng doanh thu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a. Doanh thu t</w:t>
            </w:r>
            <w:r w:rsidRPr="009A1864">
              <w:rPr>
                <w:rFonts w:eastAsia="Courier New" w:cs="Times New Roman"/>
                <w:color w:val="000000"/>
                <w:szCs w:val="24"/>
                <w:lang w:val="en-US" w:eastAsia="vi-VN"/>
              </w:rPr>
              <w:t>huần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Doanh thu hoạt động tài chính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Doanh thu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 Lãi phát sinh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w:t>
            </w: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Tr</w:t>
            </w:r>
            <w:r w:rsidRPr="009A1864">
              <w:rPr>
                <w:rFonts w:eastAsia="Courier New" w:cs="Times New Roman"/>
                <w:color w:val="000000"/>
                <w:szCs w:val="24"/>
                <w:lang w:val="en-US" w:eastAsia="vi-VN"/>
              </w:rPr>
              <w:t>ước</w:t>
            </w:r>
            <w:r w:rsidRPr="009A1864">
              <w:rPr>
                <w:rFonts w:eastAsia="Courier New" w:cs="Times New Roman"/>
                <w:color w:val="000000"/>
                <w:szCs w:val="24"/>
                <w:lang w:eastAsia="vi-VN"/>
              </w:rPr>
              <w:t xml:space="preserve"> thu</w:t>
            </w:r>
            <w:r w:rsidRPr="009A1864">
              <w:rPr>
                <w:rFonts w:eastAsia="Courier New" w:cs="Times New Roman"/>
                <w:color w:val="000000"/>
                <w:szCs w:val="24"/>
                <w:lang w:val="en-US" w:eastAsia="vi-VN"/>
              </w:rPr>
              <w:t>ế</w:t>
            </w:r>
            <w:r w:rsidRPr="009A1864">
              <w:rPr>
                <w:rFonts w:eastAsia="Courier New" w:cs="Times New Roman"/>
                <w:color w:val="000000"/>
                <w:szCs w:val="24"/>
                <w:lang w:eastAsia="vi-VN"/>
              </w:rPr>
              <w:t xml:space="preserve">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Sau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3. Lỗ phát sinh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xml:space="preserve">4. Lỗ lũy </w:t>
            </w:r>
            <w:r w:rsidRPr="009A1864">
              <w:rPr>
                <w:rFonts w:eastAsia="Courier New" w:cs="Times New Roman"/>
                <w:b/>
                <w:color w:val="000000"/>
                <w:szCs w:val="24"/>
                <w:lang w:val="en-US" w:eastAsia="vi-VN"/>
              </w:rPr>
              <w:t>k</w:t>
            </w:r>
            <w:r w:rsidRPr="009A1864">
              <w:rPr>
                <w:rFonts w:eastAsia="Courier New" w:cs="Times New Roman"/>
                <w:b/>
                <w:color w:val="000000"/>
                <w:szCs w:val="24"/>
                <w:lang w:eastAsia="vi-VN"/>
              </w:rPr>
              <w:t>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III. Thuế và các khoản phát sinh phải nộp NSNN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100</w:t>
            </w: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Từ hoạt động KD nội địa</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Thuế GTGT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tiêu thụ đặc biệt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thuế, phí phải nộp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Từ hoạt động kinh doanh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w:t>
            </w:r>
            <w:r w:rsidRPr="009A1864">
              <w:rPr>
                <w:rFonts w:eastAsia="Courier New" w:cs="Times New Roman"/>
                <w:color w:val="000000"/>
                <w:szCs w:val="24"/>
                <w:lang w:val="en-US" w:eastAsia="vi-VN"/>
              </w:rPr>
              <w:t>ế</w:t>
            </w:r>
            <w:r w:rsidRPr="009A1864">
              <w:rPr>
                <w:rFonts w:eastAsia="Courier New" w:cs="Times New Roman"/>
                <w:color w:val="000000"/>
                <w:szCs w:val="24"/>
                <w:lang w:eastAsia="vi-VN"/>
              </w:rPr>
              <w:t xml:space="preserve">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b. Thuế GTGT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TTĐB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Chênh lệch giá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Thu từ lợi nhuận sau thuế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IV. Thuế và các khoản nộp đã NSNN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Từ hoạt động KD nội địa</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Thuế GTGT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tiêu thụ đặc biệt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Trong đó: số nộp cho phát sinh năm trước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thuế, phí phải nộp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215</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Từ hoạt động kinh doanh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w:t>
            </w:r>
            <w:r w:rsidRPr="009A1864">
              <w:rPr>
                <w:rFonts w:eastAsia="Courier New" w:cs="Times New Roman"/>
                <w:color w:val="000000"/>
                <w:szCs w:val="24"/>
                <w:lang w:val="en-US" w:eastAsia="vi-VN"/>
              </w:rPr>
              <w:t>ế</w:t>
            </w:r>
            <w:r w:rsidRPr="009A1864">
              <w:rPr>
                <w:rFonts w:eastAsia="Courier New" w:cs="Times New Roman"/>
                <w:color w:val="000000"/>
                <w:szCs w:val="24"/>
                <w:lang w:eastAsia="vi-VN"/>
              </w:rPr>
              <w:t xml:space="preserve">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22</w:t>
            </w:r>
            <w:r w:rsidRPr="009A1864">
              <w:rPr>
                <w:rFonts w:eastAsia="Courier New" w:cs="Times New Roman"/>
                <w:b/>
                <w:color w:val="000000"/>
                <w:szCs w:val="24"/>
                <w:lang w:val="en-US" w:eastAsia="vi-VN"/>
              </w:rPr>
              <w:t>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GTGT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TTĐB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Chênh lệnh giá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Thu từ lợi nhuận sau thuế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szCs w:val="24"/>
                <w:lang w:eastAsia="vi-VN"/>
              </w:rPr>
            </w:pPr>
            <w:r w:rsidRPr="009A1864">
              <w:rPr>
                <w:rFonts w:eastAsia="Courier New" w:cs="Times New Roman"/>
                <w:b/>
                <w:szCs w:val="24"/>
                <w:lang w:eastAsia="vi-VN"/>
              </w:rPr>
              <w:t>V. N</w:t>
            </w:r>
            <w:r w:rsidRPr="009A1864">
              <w:rPr>
                <w:rFonts w:eastAsia="Courier New" w:cs="Times New Roman"/>
                <w:b/>
                <w:szCs w:val="24"/>
                <w:lang w:val="en-US" w:eastAsia="vi-VN"/>
              </w:rPr>
              <w:t>ợ</w:t>
            </w:r>
            <w:r w:rsidRPr="009A1864">
              <w:rPr>
                <w:rFonts w:eastAsia="Courier New" w:cs="Times New Roman"/>
                <w:b/>
                <w:szCs w:val="24"/>
                <w:lang w:eastAsia="vi-VN"/>
              </w:rPr>
              <w:t xml:space="preserve"> thuế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300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szCs w:val="24"/>
                <w:lang w:eastAsia="vi-VN"/>
              </w:rPr>
            </w:pPr>
            <w:r w:rsidRPr="009A1864">
              <w:rPr>
                <w:rFonts w:eastAsia="Courier New" w:cs="Times New Roman"/>
                <w:szCs w:val="24"/>
                <w:lang w:eastAsia="vi-VN"/>
              </w:rPr>
              <w:t>1. Nợ thuế từ hoạt động KD nội địa</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szCs w:val="24"/>
                <w:lang w:eastAsia="vi-VN"/>
              </w:rPr>
            </w:pPr>
            <w:r w:rsidRPr="009A1864">
              <w:rPr>
                <w:rFonts w:eastAsia="Courier New" w:cs="Times New Roman"/>
                <w:szCs w:val="24"/>
                <w:lang w:eastAsia="vi-VN"/>
              </w:rPr>
              <w:t>a. Thuế GTGT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szCs w:val="24"/>
                <w:lang w:eastAsia="vi-VN"/>
              </w:rPr>
            </w:pPr>
            <w:r w:rsidRPr="009A1864">
              <w:rPr>
                <w:rFonts w:eastAsia="Courier New" w:cs="Times New Roman"/>
                <w:szCs w:val="24"/>
                <w:lang w:eastAsia="vi-VN"/>
              </w:rPr>
              <w:t>b. Thuế tiêu thụ đặc biệt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thuế, phí phải nộp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2. Từ hoạt động kinh doanh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Thuế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GTGT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TTĐB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Chênh lệch giá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VI. Các khoản chi NSNN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400</w:t>
            </w: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Chi sự nghiệp</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a. Chi </w:t>
            </w:r>
            <w:r w:rsidRPr="009A1864">
              <w:rPr>
                <w:rFonts w:eastAsia="Courier New" w:cs="Times New Roman"/>
                <w:color w:val="000000"/>
                <w:szCs w:val="24"/>
                <w:lang w:val="en-US" w:eastAsia="vi-VN"/>
              </w:rPr>
              <w:t>đ</w:t>
            </w:r>
            <w:r w:rsidRPr="009A1864">
              <w:rPr>
                <w:rFonts w:eastAsia="Courier New" w:cs="Times New Roman"/>
                <w:color w:val="000000"/>
                <w:szCs w:val="24"/>
                <w:lang w:eastAsia="vi-VN"/>
              </w:rPr>
              <w:t>ào tạo</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Chi SN y tế, DS và KHHGĐ</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Chi sự nghiệp kinh tế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Chi nghiên cứu khoa học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Chi bổ sung vốn điều lệ</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Chi đầu tư xây dựng</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Chi trợ cấp, trợ giá, hỗ trợ tài chính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440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Các khoản chi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450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CÁC CHỈ TIÊU TÀI CHÍNH</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ng tài sản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V</w:t>
            </w:r>
            <w:r w:rsidRPr="009A1864">
              <w:rPr>
                <w:rFonts w:eastAsia="Courier New" w:cs="Times New Roman"/>
                <w:color w:val="000000"/>
                <w:szCs w:val="24"/>
                <w:lang w:val="en-US" w:eastAsia="vi-VN"/>
              </w:rPr>
              <w:t>ố</w:t>
            </w:r>
            <w:r w:rsidRPr="009A1864">
              <w:rPr>
                <w:rFonts w:eastAsia="Courier New" w:cs="Times New Roman"/>
                <w:color w:val="000000"/>
                <w:szCs w:val="24"/>
                <w:lang w:eastAsia="vi-VN"/>
              </w:rPr>
              <w:t>n ch</w:t>
            </w:r>
            <w:r w:rsidRPr="009A1864">
              <w:rPr>
                <w:rFonts w:eastAsia="Courier New" w:cs="Times New Roman"/>
                <w:color w:val="000000"/>
                <w:szCs w:val="24"/>
                <w:lang w:val="en-US" w:eastAsia="vi-VN"/>
              </w:rPr>
              <w:t>ủ</w:t>
            </w:r>
            <w:r w:rsidRPr="009A1864">
              <w:rPr>
                <w:rFonts w:eastAsia="Courier New" w:cs="Times New Roman"/>
                <w:color w:val="000000"/>
                <w:szCs w:val="24"/>
                <w:lang w:eastAsia="vi-VN"/>
              </w:rPr>
              <w:t xml:space="preserve"> sở </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Vốn đầu tư của chủ sở hữu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Quỹ Đầu tư phát triển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Nguồn vốn đầu tư XDCB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 Nguồn vốn khác của chủ sở hữu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 Vốn điều lệ được phê duyệt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8. Nguồn bổ sung vốn điều lệ</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9. Quỹ Đầu tư phát triển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10. Nguồn bổ sung khác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val="en-US" w:eastAsia="vi-VN"/>
              </w:rPr>
              <w:t>C</w:t>
            </w:r>
            <w:r w:rsidRPr="009A1864">
              <w:rPr>
                <w:rFonts w:eastAsia="Courier New" w:cs="Times New Roman"/>
                <w:b/>
                <w:color w:val="000000"/>
                <w:szCs w:val="24"/>
                <w:lang w:eastAsia="vi-VN"/>
              </w:rPr>
              <w:t xml:space="preserve">- HUY </w:t>
            </w:r>
            <w:r w:rsidRPr="009A1864">
              <w:rPr>
                <w:rFonts w:eastAsia="Courier New" w:cs="Times New Roman"/>
                <w:b/>
                <w:color w:val="000000"/>
                <w:szCs w:val="24"/>
                <w:lang w:val="en-US" w:eastAsia="vi-VN"/>
              </w:rPr>
              <w:t>Đ</w:t>
            </w:r>
            <w:r w:rsidRPr="009A1864">
              <w:rPr>
                <w:rFonts w:eastAsia="Courier New" w:cs="Times New Roman"/>
                <w:b/>
                <w:color w:val="000000"/>
                <w:szCs w:val="24"/>
                <w:lang w:eastAsia="vi-VN"/>
              </w:rPr>
              <w:t>ỘNG VỐN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ng mức huy động</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Phát hành trái phiếu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Ngoài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Vay các tổ chức tín dụng</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Ngoài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Huy động khác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Hệ số nợ phải trả/ vốn chủ sở hữu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D- PHÂN PHỐI LỢI NHUẬN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Lợi nhuận t</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ực hiện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Trích quỹ phát triển khoa học &amp; công nghệ</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Bù lỗ các năm trước (nếu có)</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Thuế TNDN phải nộp</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Lợi nhuận còn lại</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6. Trích quỹ đặc thù</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 Tính 30% quỹ đầu tư phát triển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 Trích quỹ khen thưởng, phúc lợi</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9. Quỹ thưởng Người quản lý DN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10. Lợi nhuận còn lại </w:t>
            </w:r>
            <w:r w:rsidRPr="009A1864">
              <w:rPr>
                <w:rFonts w:eastAsia="Courier New" w:cs="Times New Roman"/>
                <w:color w:val="000000"/>
                <w:szCs w:val="24"/>
                <w:lang w:eastAsia="vi-VN"/>
              </w:rPr>
              <w:lastRenderedPageBreak/>
              <w:t>sau khi trích các quỹ</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eastAsia="vi-VN"/>
              </w:rPr>
              <w:lastRenderedPageBreak/>
              <w:t>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Ghi c</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ú:</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Doanh nghiệp gửi biểu mẫu kèm theo công văn giải trình các căn cứ xây dựng kế hoạch tài chính và nêu kiến nghị của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doanh nghiệp sản xuất, kinh doanh nhiều sản phẩm, dịch vụ thì báo cáo sản lượng, giá thành, giá bán của sản phẩm, dịch vụ có sản lượng hoặc tỷ lệ doanh thu chiếm tỷ trọng lớn nhất;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khoản thuế phát sinh, đã nộp, doanh nghiệp căn cứ pháp luật thuế hiện hành đối với từng loại thuế để xác định.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Khoản lợi nhuận sau thuế còn lại sau khi trích lập các quỹ của các tập đoàn, tổng công ty phải nộp NSNN theo quy định tại Thông tư số 187/2013/TT-BTC của Bộ Tài chính; Nghị định số 91/2015/NĐ-CP ngày 13/10/2015 của Chính phủ.</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chỉ tiêu thường xuyên thay đổi không kế hoạch được, mang tính thời điểm như các khoản phải nộp không phải là thuế, tổng giá trị tài sản của doanh nghiệp... thì doanh nghiệp không phải ghi cột kế hoạch và cột so sánh mà ghi trên cơ sở báo cáo tài chính quý, năm.</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Doanh nghiệp được phê duyệt mức vốn điều lệ đến năm nào thì ghi số liệu vào cột kế hoạch năm tương ứng.</w:t>
      </w:r>
    </w:p>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br/>
            </w:r>
            <w:r w:rsidRPr="009A1864">
              <w:rPr>
                <w:rFonts w:eastAsia="Courier New" w:cs="Times New Roman"/>
                <w:b/>
                <w:color w:val="000000"/>
                <w:szCs w:val="24"/>
                <w:lang w:val="en-US" w:eastAsia="vi-VN"/>
              </w:rPr>
              <w:t>NGƯỜI LẬP BIỂU</w:t>
            </w:r>
          </w:p>
        </w:tc>
        <w:tc>
          <w:tcPr>
            <w:tcW w:w="4428"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i/>
                <w:color w:val="000000"/>
                <w:szCs w:val="24"/>
                <w:lang w:val="en-US" w:eastAsia="vi-VN"/>
              </w:rPr>
              <w:t>……….., ngày ….. tháng ….. năm ….</w:t>
            </w:r>
            <w:r w:rsidRPr="009A1864">
              <w:rPr>
                <w:rFonts w:eastAsia="Courier New" w:cs="Times New Roman"/>
                <w:i/>
                <w:color w:val="000000"/>
                <w:szCs w:val="24"/>
                <w:lang w:val="en-US" w:eastAsia="vi-VN"/>
              </w:rPr>
              <w:br/>
            </w:r>
            <w:r w:rsidRPr="009A1864">
              <w:rPr>
                <w:rFonts w:eastAsia="Courier New" w:cs="Times New Roman"/>
                <w:b/>
                <w:color w:val="000000"/>
                <w:szCs w:val="24"/>
                <w:lang w:val="en-US" w:eastAsia="vi-VN"/>
              </w:rPr>
              <w:t>TỔNG GIÁM ĐỐC</w:t>
            </w:r>
            <w:r w:rsidRPr="009A1864">
              <w:rPr>
                <w:rFonts w:eastAsia="Courier New" w:cs="Times New Roman"/>
                <w:b/>
                <w:color w:val="000000"/>
                <w:szCs w:val="24"/>
                <w:lang w:val="en-US" w:eastAsia="vi-VN"/>
              </w:rPr>
              <w:b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b/>
                <w:color w:val="000000"/>
                <w:szCs w:val="24"/>
                <w:lang w:val="en-US" w:eastAsia="vi-VN"/>
              </w:rPr>
              <w:t>CƠ</w:t>
            </w:r>
            <w:r w:rsidRPr="009A1864">
              <w:rPr>
                <w:rFonts w:eastAsia="Courier New" w:cs="Times New Roman"/>
                <w:b/>
                <w:color w:val="000000"/>
                <w:szCs w:val="24"/>
                <w:lang w:eastAsia="vi-VN"/>
              </w:rPr>
              <w:t xml:space="preserve"> QUAN </w:t>
            </w:r>
            <w:r w:rsidRPr="009A1864">
              <w:rPr>
                <w:rFonts w:eastAsia="Courier New" w:cs="Times New Roman"/>
                <w:b/>
                <w:color w:val="000000"/>
                <w:szCs w:val="24"/>
                <w:lang w:val="en-US" w:eastAsia="vi-VN"/>
              </w:rPr>
              <w:t>Đ</w:t>
            </w:r>
            <w:r w:rsidRPr="009A1864">
              <w:rPr>
                <w:rFonts w:eastAsia="Courier New" w:cs="Times New Roman"/>
                <w:b/>
                <w:color w:val="000000"/>
                <w:szCs w:val="24"/>
                <w:lang w:eastAsia="vi-VN"/>
              </w:rPr>
              <w:t>ẠI</w:t>
            </w:r>
            <w:r w:rsidRPr="009A1864">
              <w:rPr>
                <w:rFonts w:eastAsia="Courier New" w:cs="Times New Roman"/>
                <w:b/>
                <w:color w:val="000000"/>
                <w:szCs w:val="24"/>
                <w:lang w:val="en-US" w:eastAsia="vi-VN"/>
              </w:rPr>
              <w:t xml:space="preserve"> DI</w:t>
            </w:r>
            <w:r w:rsidRPr="009A1864">
              <w:rPr>
                <w:rFonts w:eastAsia="Courier New" w:cs="Times New Roman"/>
                <w:b/>
                <w:color w:val="000000"/>
                <w:szCs w:val="24"/>
                <w:lang w:eastAsia="vi-VN"/>
              </w:rPr>
              <w:t>ỆN CHỦ SỞ HỮU</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TÊN DOANH NGHIỆP</w:t>
            </w:r>
          </w:p>
        </w:tc>
        <w:tc>
          <w:tcPr>
            <w:tcW w:w="4428" w:type="dxa"/>
            <w:vAlign w:val="bottom"/>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M</w:t>
            </w:r>
            <w:r w:rsidRPr="009A1864">
              <w:rPr>
                <w:rFonts w:eastAsia="Courier New" w:cs="Times New Roman"/>
                <w:b/>
                <w:color w:val="000000"/>
                <w:szCs w:val="24"/>
                <w:lang w:val="en-US" w:eastAsia="vi-VN"/>
              </w:rPr>
              <w:t>ẫ</w:t>
            </w:r>
            <w:r w:rsidRPr="009A1864">
              <w:rPr>
                <w:rFonts w:eastAsia="Courier New" w:cs="Times New Roman"/>
                <w:b/>
                <w:color w:val="000000"/>
                <w:szCs w:val="24"/>
                <w:lang w:eastAsia="vi-VN"/>
              </w:rPr>
              <w:t>u số 0</w:t>
            </w:r>
            <w:r w:rsidRPr="009A1864">
              <w:rPr>
                <w:rFonts w:eastAsia="Courier New" w:cs="Times New Roman"/>
                <w:b/>
                <w:color w:val="000000"/>
                <w:szCs w:val="24"/>
                <w:lang w:val="en-US" w:eastAsia="vi-VN"/>
              </w:rPr>
              <w:t>2</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bookmarkStart w:id="44" w:name="chuong_phuluc_2"/>
      <w:r w:rsidRPr="009A1864">
        <w:rPr>
          <w:rFonts w:eastAsia="Courier New" w:cs="Times New Roman"/>
          <w:b/>
          <w:color w:val="000000"/>
          <w:szCs w:val="24"/>
          <w:lang w:eastAsia="vi-VN"/>
        </w:rPr>
        <w:t>PHỤ LỤC 1A</w:t>
      </w:r>
      <w:bookmarkEnd w:id="44"/>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45" w:name="chuong_phuluc_2_name"/>
      <w:r w:rsidRPr="009A1864">
        <w:rPr>
          <w:rFonts w:eastAsia="Courier New" w:cs="Times New Roman"/>
          <w:color w:val="000000"/>
          <w:szCs w:val="24"/>
          <w:lang w:eastAsia="vi-VN"/>
        </w:rPr>
        <w:t xml:space="preserve">KẾ HOẠCH TÀI CHÍNH - BÁO CÁO </w:t>
      </w:r>
      <w:r w:rsidRPr="009A1864">
        <w:rPr>
          <w:rFonts w:eastAsia="Courier New" w:cs="Times New Roman"/>
          <w:color w:val="000000"/>
          <w:szCs w:val="24"/>
          <w:lang w:val="en-US" w:eastAsia="vi-VN"/>
        </w:rPr>
        <w:t>HỢP NHẤT</w:t>
      </w:r>
      <w:bookmarkEnd w:id="45"/>
      <w:r w:rsidRPr="009A1864">
        <w:rPr>
          <w:rFonts w:eastAsia="Courier New" w:cs="Times New Roman"/>
          <w:color w:val="000000"/>
          <w:szCs w:val="24"/>
          <w:lang w:val="en-US" w:eastAsia="vi-VN"/>
        </w:rPr>
        <w:br/>
      </w:r>
      <w:r w:rsidRPr="009A1864">
        <w:rPr>
          <w:rFonts w:eastAsia="Courier New" w:cs="Times New Roman"/>
          <w:color w:val="000000"/>
          <w:szCs w:val="24"/>
          <w:lang w:eastAsia="vi-VN"/>
        </w:rPr>
        <w:t xml:space="preserve">(Ban hành kèm theo Thông tư số 219/2015/TT-BTC ngày </w:t>
      </w:r>
      <w:r w:rsidRPr="009A1864">
        <w:rPr>
          <w:rFonts w:eastAsia="Courier New" w:cs="Times New Roman"/>
          <w:color w:val="000000"/>
          <w:szCs w:val="24"/>
          <w:lang w:val="en-US" w:eastAsia="vi-VN"/>
        </w:rPr>
        <w:t>3</w:t>
      </w:r>
      <w:r w:rsidRPr="009A1864">
        <w:rPr>
          <w:rFonts w:eastAsia="Courier New" w:cs="Times New Roman"/>
          <w:color w:val="000000"/>
          <w:szCs w:val="24"/>
          <w:lang w:eastAsia="vi-VN"/>
        </w:rPr>
        <w:t>1/12/2015 của Bộ Tài chính)</w:t>
      </w:r>
      <w:r w:rsidRPr="009A1864">
        <w:rPr>
          <w:rFonts w:eastAsia="Courier New" w:cs="Times New Roman"/>
          <w:color w:val="000000"/>
          <w:szCs w:val="24"/>
          <w:lang w:val="en-US" w:eastAsia="vi-VN"/>
        </w:rPr>
        <w:br/>
      </w:r>
      <w:r w:rsidRPr="009A1864">
        <w:rPr>
          <w:rFonts w:eastAsia="Courier New" w:cs="Times New Roman"/>
          <w:color w:val="000000"/>
          <w:szCs w:val="24"/>
          <w:lang w:eastAsia="vi-VN"/>
        </w:rPr>
        <w:t xml:space="preserve">(Lập và gửi đến cơ quan </w:t>
      </w:r>
      <w:r w:rsidRPr="009A1864">
        <w:rPr>
          <w:rFonts w:eastAsia="Courier New" w:cs="Times New Roman"/>
          <w:color w:val="000000"/>
          <w:szCs w:val="24"/>
          <w:lang w:val="en-US" w:eastAsia="vi-VN"/>
        </w:rPr>
        <w:t>đ</w:t>
      </w:r>
      <w:r w:rsidRPr="009A1864">
        <w:rPr>
          <w:rFonts w:eastAsia="Courier New" w:cs="Times New Roman"/>
          <w:color w:val="000000"/>
          <w:szCs w:val="24"/>
          <w:lang w:eastAsia="vi-VN"/>
        </w:rPr>
        <w:t>ại diện chủ sở hữu, cơ quan tài chính t</w:t>
      </w:r>
      <w:r w:rsidRPr="009A1864">
        <w:rPr>
          <w:rFonts w:eastAsia="Courier New" w:cs="Times New Roman"/>
          <w:color w:val="000000"/>
          <w:szCs w:val="24"/>
          <w:lang w:val="en-US" w:eastAsia="vi-VN"/>
        </w:rPr>
        <w:t>rướ</w:t>
      </w:r>
      <w:r w:rsidRPr="009A1864">
        <w:rPr>
          <w:rFonts w:eastAsia="Courier New" w:cs="Times New Roman"/>
          <w:color w:val="000000"/>
          <w:szCs w:val="24"/>
          <w:lang w:eastAsia="vi-VN"/>
        </w:rPr>
        <w:t>c ngày 31/7 hàng 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47"/>
        <w:gridCol w:w="621"/>
        <w:gridCol w:w="761"/>
        <w:gridCol w:w="811"/>
        <w:gridCol w:w="823"/>
        <w:gridCol w:w="747"/>
        <w:gridCol w:w="678"/>
        <w:gridCol w:w="823"/>
        <w:gridCol w:w="847"/>
        <w:gridCol w:w="707"/>
      </w:tblGrid>
      <w:tr w:rsidR="009A1864" w:rsidRPr="009A1864" w:rsidTr="009A1864">
        <w:tc>
          <w:tcPr>
            <w:tcW w:w="1239"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342"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Mã 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419"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Đơn vị tính</w:t>
            </w:r>
          </w:p>
        </w:tc>
        <w:tc>
          <w:tcPr>
            <w:tcW w:w="44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Năm liền trước năm báo cáo (số thực hiện)</w:t>
            </w:r>
          </w:p>
        </w:tc>
        <w:tc>
          <w:tcPr>
            <w:tcW w:w="1240" w:type="pct"/>
            <w:gridSpan w:val="3"/>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Năm báo cáo (năm hiện tại)</w:t>
            </w:r>
          </w:p>
        </w:tc>
        <w:tc>
          <w:tcPr>
            <w:tcW w:w="454"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Kế hoạch năm kế tiếp</w:t>
            </w:r>
          </w:p>
        </w:tc>
        <w:tc>
          <w:tcPr>
            <w:tcW w:w="46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So sánh TH/KH (%)</w:t>
            </w:r>
          </w:p>
        </w:tc>
        <w:tc>
          <w:tcPr>
            <w:tcW w:w="390"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So sán</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 xml:space="preserve"> năm K</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 năm BC (%)</w:t>
            </w:r>
          </w:p>
        </w:tc>
      </w:tr>
      <w:tr w:rsidR="009A1864" w:rsidRPr="009A1864" w:rsidTr="009A1864">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Kế </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oạc</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 xml:space="preserve"> Năm</w:t>
            </w:r>
          </w:p>
        </w:tc>
        <w:tc>
          <w:tcPr>
            <w:tcW w:w="41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Thực hiện đến 30/06</w:t>
            </w:r>
          </w:p>
        </w:tc>
        <w:tc>
          <w:tcPr>
            <w:tcW w:w="3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Ước thực hiện năm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A- CÁC CHỈ TIÊU VỀ SẢN XUẤT KINH DOANH</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val="en-US" w:eastAsia="vi-VN"/>
              </w:rPr>
              <w:t>I</w:t>
            </w:r>
            <w:r w:rsidRPr="009A1864">
              <w:rPr>
                <w:rFonts w:eastAsia="Courier New" w:cs="Times New Roman"/>
                <w:b/>
                <w:color w:val="000000"/>
                <w:szCs w:val="24"/>
                <w:lang w:eastAsia="vi-VN"/>
              </w:rPr>
              <w:t>- S</w:t>
            </w:r>
            <w:r w:rsidRPr="009A1864">
              <w:rPr>
                <w:rFonts w:eastAsia="Courier New" w:cs="Times New Roman"/>
                <w:b/>
                <w:color w:val="000000"/>
                <w:szCs w:val="24"/>
                <w:lang w:val="en-US" w:eastAsia="vi-VN"/>
              </w:rPr>
              <w:t>ả</w:t>
            </w:r>
            <w:r w:rsidRPr="009A1864">
              <w:rPr>
                <w:rFonts w:eastAsia="Courier New" w:cs="Times New Roman"/>
                <w:b/>
                <w:color w:val="000000"/>
                <w:szCs w:val="24"/>
                <w:lang w:eastAsia="vi-VN"/>
              </w:rPr>
              <w:t>n lượ</w:t>
            </w:r>
            <w:r w:rsidRPr="009A1864">
              <w:rPr>
                <w:rFonts w:eastAsia="Courier New" w:cs="Times New Roman"/>
                <w:b/>
                <w:color w:val="000000"/>
                <w:szCs w:val="24"/>
                <w:lang w:val="en-US" w:eastAsia="vi-VN"/>
              </w:rPr>
              <w:t>ng</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Sản lượng sản xuất chủ yếu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Sản phẩm tiêu t</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ụ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w:t>
            </w:r>
            <w:r w:rsidRPr="009A1864">
              <w:rPr>
                <w:rFonts w:eastAsia="Courier New" w:cs="Times New Roman"/>
                <w:color w:val="000000"/>
                <w:szCs w:val="24"/>
                <w:lang w:val="en-US" w:eastAsia="vi-VN"/>
              </w:rPr>
              <w:t>ẩm</w:t>
            </w:r>
            <w:r w:rsidRPr="009A1864">
              <w:rPr>
                <w:rFonts w:eastAsia="Courier New" w:cs="Times New Roman"/>
                <w:color w:val="000000"/>
                <w:szCs w:val="24"/>
                <w:lang w:eastAsia="vi-VN"/>
              </w:rPr>
              <w:t xml:space="preserve">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Sản ph</w:t>
            </w:r>
            <w:r w:rsidRPr="009A1864">
              <w:rPr>
                <w:rFonts w:eastAsia="Courier New" w:cs="Times New Roman"/>
                <w:color w:val="000000"/>
                <w:szCs w:val="24"/>
                <w:lang w:val="en-US" w:eastAsia="vi-VN"/>
              </w:rPr>
              <w:t>ẩm</w:t>
            </w:r>
            <w:r w:rsidRPr="009A1864">
              <w:rPr>
                <w:rFonts w:eastAsia="Courier New" w:cs="Times New Roman"/>
                <w:color w:val="000000"/>
                <w:szCs w:val="24"/>
                <w:lang w:eastAsia="vi-VN"/>
              </w:rPr>
              <w:t xml:space="preserve">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Sản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Sản lượng sản phẩm tiêu thụ</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tiêu thụ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w:t>
            </w:r>
            <w:r w:rsidRPr="009A1864">
              <w:rPr>
                <w:rFonts w:eastAsia="Courier New" w:cs="Times New Roman"/>
                <w:color w:val="000000"/>
                <w:szCs w:val="24"/>
                <w:lang w:val="en-US" w:eastAsia="vi-VN"/>
              </w:rPr>
              <w:t>hẩ</w:t>
            </w:r>
            <w:r w:rsidRPr="009A1864">
              <w:rPr>
                <w:rFonts w:eastAsia="Courier New" w:cs="Times New Roman"/>
                <w:color w:val="000000"/>
                <w:szCs w:val="24"/>
                <w:lang w:eastAsia="vi-VN"/>
              </w:rPr>
              <w:t>m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 xml:space="preserve">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Giá thành đơn vị SP chủ yếu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a)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w:t>
            </w:r>
            <w:r w:rsidRPr="009A1864">
              <w:rPr>
                <w:rFonts w:eastAsia="Courier New" w:cs="Times New Roman"/>
                <w:color w:val="000000"/>
                <w:szCs w:val="24"/>
                <w:lang w:val="en-US" w:eastAsia="vi-VN"/>
              </w:rPr>
              <w:t>hẩm</w:t>
            </w:r>
            <w:r w:rsidRPr="009A1864">
              <w:rPr>
                <w:rFonts w:eastAsia="Courier New" w:cs="Times New Roman"/>
                <w:color w:val="000000"/>
                <w:szCs w:val="24"/>
                <w:lang w:eastAsia="vi-VN"/>
              </w:rPr>
              <w:t xml:space="preserve"> tiêu t</w:t>
            </w:r>
            <w:r w:rsidRPr="009A1864">
              <w:rPr>
                <w:rFonts w:eastAsia="Courier New" w:cs="Times New Roman"/>
                <w:color w:val="000000"/>
                <w:szCs w:val="24"/>
                <w:lang w:val="en-US" w:eastAsia="vi-VN"/>
              </w:rPr>
              <w:t>hụ</w:t>
            </w:r>
            <w:r w:rsidRPr="009A1864">
              <w:rPr>
                <w:rFonts w:eastAsia="Courier New" w:cs="Times New Roman"/>
                <w:color w:val="000000"/>
                <w:szCs w:val="24"/>
                <w:lang w:eastAsia="vi-VN"/>
              </w:rPr>
              <w:t xml:space="preserve"> trong n</w:t>
            </w:r>
            <w:r w:rsidRPr="009A1864">
              <w:rPr>
                <w:rFonts w:eastAsia="Courier New" w:cs="Times New Roman"/>
                <w:color w:val="000000"/>
                <w:szCs w:val="24"/>
                <w:lang w:val="en-US" w:eastAsia="vi-VN"/>
              </w:rPr>
              <w:t>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w:t>
            </w:r>
            <w:r w:rsidRPr="009A1864">
              <w:rPr>
                <w:rFonts w:eastAsia="Courier New" w:cs="Times New Roman"/>
                <w:color w:val="000000"/>
                <w:szCs w:val="24"/>
                <w:lang w:val="en-US" w:eastAsia="vi-VN"/>
              </w:rPr>
              <w:t>ẩm</w:t>
            </w:r>
            <w:r w:rsidRPr="009A1864">
              <w:rPr>
                <w:rFonts w:eastAsia="Courier New" w:cs="Times New Roman"/>
                <w:color w:val="000000"/>
                <w:szCs w:val="24"/>
                <w:lang w:eastAsia="vi-VN"/>
              </w:rPr>
              <w:t xml:space="preserve">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w:t>
            </w:r>
            <w:r w:rsidRPr="009A1864">
              <w:rPr>
                <w:rFonts w:eastAsia="Courier New" w:cs="Times New Roman"/>
                <w:color w:val="000000"/>
                <w:szCs w:val="24"/>
                <w:lang w:val="en-US" w:eastAsia="vi-VN"/>
              </w:rPr>
              <w:t>hẩm</w:t>
            </w:r>
            <w:r w:rsidRPr="009A1864">
              <w:rPr>
                <w:rFonts w:eastAsia="Courier New" w:cs="Times New Roman"/>
                <w:color w:val="000000"/>
                <w:szCs w:val="24"/>
                <w:lang w:eastAsia="vi-VN"/>
              </w:rPr>
              <w:t xml:space="preserve">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Sản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Giá bán các sản phẩm chủ yếu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tiêu t</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ụ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phẩm A</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n phẩm 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Sản phẩm xuất khẩu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Sản phẩm </w:t>
            </w:r>
            <w:r w:rsidRPr="009A1864">
              <w:rPr>
                <w:rFonts w:eastAsia="Courier New" w:cs="Times New Roman"/>
                <w:color w:val="000000"/>
                <w:szCs w:val="24"/>
                <w:lang w:val="en-US" w:eastAsia="vi-VN"/>
              </w:rPr>
              <w:t>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Sản phẩm D</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val="en-US" w:eastAsia="vi-VN"/>
              </w:rPr>
              <w: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lastRenderedPageBreak/>
              <w:t>II. Kết quả kinh doanh</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ng doanh thu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a. Doanh thu t</w:t>
            </w:r>
            <w:r w:rsidRPr="009A1864">
              <w:rPr>
                <w:rFonts w:eastAsia="Courier New" w:cs="Times New Roman"/>
                <w:color w:val="000000"/>
                <w:szCs w:val="24"/>
                <w:lang w:val="en-US" w:eastAsia="vi-VN"/>
              </w:rPr>
              <w:t>huần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Doanh thu hoạt động tài chính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Doanh thu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 Lãi phát sinh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w:t>
            </w: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Tr</w:t>
            </w:r>
            <w:r w:rsidRPr="009A1864">
              <w:rPr>
                <w:rFonts w:eastAsia="Courier New" w:cs="Times New Roman"/>
                <w:color w:val="000000"/>
                <w:szCs w:val="24"/>
                <w:lang w:val="en-US" w:eastAsia="vi-VN"/>
              </w:rPr>
              <w:t>ước</w:t>
            </w:r>
            <w:r w:rsidRPr="009A1864">
              <w:rPr>
                <w:rFonts w:eastAsia="Courier New" w:cs="Times New Roman"/>
                <w:color w:val="000000"/>
                <w:szCs w:val="24"/>
                <w:lang w:eastAsia="vi-VN"/>
              </w:rPr>
              <w:t xml:space="preserve"> thu</w:t>
            </w:r>
            <w:r w:rsidRPr="009A1864">
              <w:rPr>
                <w:rFonts w:eastAsia="Courier New" w:cs="Times New Roman"/>
                <w:color w:val="000000"/>
                <w:szCs w:val="24"/>
                <w:lang w:val="en-US" w:eastAsia="vi-VN"/>
              </w:rPr>
              <w:t>ế</w:t>
            </w:r>
            <w:r w:rsidRPr="009A1864">
              <w:rPr>
                <w:rFonts w:eastAsia="Courier New" w:cs="Times New Roman"/>
                <w:color w:val="000000"/>
                <w:szCs w:val="24"/>
                <w:lang w:eastAsia="vi-VN"/>
              </w:rPr>
              <w:t xml:space="preserve">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Sau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3. Lỗ phát sinh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xml:space="preserve">4. Lỗ lũy </w:t>
            </w:r>
            <w:r w:rsidRPr="009A1864">
              <w:rPr>
                <w:rFonts w:eastAsia="Courier New" w:cs="Times New Roman"/>
                <w:b/>
                <w:color w:val="000000"/>
                <w:szCs w:val="24"/>
                <w:lang w:val="en-US" w:eastAsia="vi-VN"/>
              </w:rPr>
              <w:t>k</w:t>
            </w:r>
            <w:r w:rsidRPr="009A1864">
              <w:rPr>
                <w:rFonts w:eastAsia="Courier New" w:cs="Times New Roman"/>
                <w:b/>
                <w:color w:val="000000"/>
                <w:szCs w:val="24"/>
                <w:lang w:eastAsia="vi-VN"/>
              </w:rPr>
              <w:t>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III. Thuế và các khoản phát sinh phải nộp NSNN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100</w:t>
            </w: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Từ hoạt động KD nội địa</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Thuế GTGT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tiêu thụ đặc biệt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thuế, phí phải nộp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Từ hoạt động kinh doanh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w:t>
            </w:r>
            <w:r w:rsidRPr="009A1864">
              <w:rPr>
                <w:rFonts w:eastAsia="Courier New" w:cs="Times New Roman"/>
                <w:color w:val="000000"/>
                <w:szCs w:val="24"/>
                <w:lang w:val="en-US" w:eastAsia="vi-VN"/>
              </w:rPr>
              <w:t>ế</w:t>
            </w:r>
            <w:r w:rsidRPr="009A1864">
              <w:rPr>
                <w:rFonts w:eastAsia="Courier New" w:cs="Times New Roman"/>
                <w:color w:val="000000"/>
                <w:szCs w:val="24"/>
                <w:lang w:eastAsia="vi-VN"/>
              </w:rPr>
              <w:t xml:space="preserve">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GTGT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TTĐB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Chênh lệch giá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Thu từ lợi nhuận sau thuế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IV. Thuế và các khoản nộp đã NSNN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1. Từ hoạt động KD nội địa</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Thuế GTGT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tiêu thụ đặc biệt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Trong đó: số nộp cho phát sinh năm trước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thuế, phí phải nộp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215</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Từ hoạt động kinh doanh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w:t>
            </w:r>
            <w:r w:rsidRPr="009A1864">
              <w:rPr>
                <w:rFonts w:eastAsia="Courier New" w:cs="Times New Roman"/>
                <w:color w:val="000000"/>
                <w:szCs w:val="24"/>
                <w:lang w:val="en-US" w:eastAsia="vi-VN"/>
              </w:rPr>
              <w:t>ế</w:t>
            </w:r>
            <w:r w:rsidRPr="009A1864">
              <w:rPr>
                <w:rFonts w:eastAsia="Courier New" w:cs="Times New Roman"/>
                <w:color w:val="000000"/>
                <w:szCs w:val="24"/>
                <w:lang w:eastAsia="vi-VN"/>
              </w:rPr>
              <w:t xml:space="preserve">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22</w:t>
            </w:r>
            <w:r w:rsidRPr="009A1864">
              <w:rPr>
                <w:rFonts w:eastAsia="Courier New" w:cs="Times New Roman"/>
                <w:b/>
                <w:color w:val="000000"/>
                <w:szCs w:val="24"/>
                <w:lang w:val="en-US" w:eastAsia="vi-VN"/>
              </w:rPr>
              <w:t>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GTGT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TTĐB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Chênh lệnh giá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Thu từ lợi nhuận sau thuế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szCs w:val="24"/>
                <w:lang w:eastAsia="vi-VN"/>
              </w:rPr>
            </w:pPr>
            <w:r w:rsidRPr="009A1864">
              <w:rPr>
                <w:rFonts w:eastAsia="Courier New" w:cs="Times New Roman"/>
                <w:b/>
                <w:szCs w:val="24"/>
                <w:lang w:eastAsia="vi-VN"/>
              </w:rPr>
              <w:t>V. N</w:t>
            </w:r>
            <w:r w:rsidRPr="009A1864">
              <w:rPr>
                <w:rFonts w:eastAsia="Courier New" w:cs="Times New Roman"/>
                <w:b/>
                <w:szCs w:val="24"/>
                <w:lang w:val="en-US" w:eastAsia="vi-VN"/>
              </w:rPr>
              <w:t>ợ</w:t>
            </w:r>
            <w:r w:rsidRPr="009A1864">
              <w:rPr>
                <w:rFonts w:eastAsia="Courier New" w:cs="Times New Roman"/>
                <w:b/>
                <w:szCs w:val="24"/>
                <w:lang w:eastAsia="vi-VN"/>
              </w:rPr>
              <w:t xml:space="preserve"> thuế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300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szCs w:val="24"/>
                <w:lang w:eastAsia="vi-VN"/>
              </w:rPr>
            </w:pPr>
            <w:r w:rsidRPr="009A1864">
              <w:rPr>
                <w:rFonts w:eastAsia="Courier New" w:cs="Times New Roman"/>
                <w:szCs w:val="24"/>
                <w:lang w:eastAsia="vi-VN"/>
              </w:rPr>
              <w:t>1. Nợ thuế từ hoạt động KD nội địa</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szCs w:val="24"/>
                <w:lang w:eastAsia="vi-VN"/>
              </w:rPr>
            </w:pPr>
            <w:r w:rsidRPr="009A1864">
              <w:rPr>
                <w:rFonts w:eastAsia="Courier New" w:cs="Times New Roman"/>
                <w:szCs w:val="24"/>
                <w:lang w:eastAsia="vi-VN"/>
              </w:rPr>
              <w:t>a. Thuế GTGT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szCs w:val="24"/>
                <w:lang w:eastAsia="vi-VN"/>
              </w:rPr>
            </w:pPr>
            <w:r w:rsidRPr="009A1864">
              <w:rPr>
                <w:rFonts w:eastAsia="Courier New" w:cs="Times New Roman"/>
                <w:szCs w:val="24"/>
                <w:lang w:eastAsia="vi-VN"/>
              </w:rPr>
              <w:t>b. Thuế tiêu thụ đặc biệt</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TNDN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thuế, phí phải nộp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Từ hoạt động kinh doanh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Thuế XNK</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Thuế GTGT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TTĐB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Chênh lệch giá hàng nhập khẩu</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lastRenderedPageBreak/>
              <w:t>VI. Các khoản chi NSNN</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400</w:t>
            </w: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Chi sự nghiệp</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a. Chi </w:t>
            </w:r>
            <w:r w:rsidRPr="009A1864">
              <w:rPr>
                <w:rFonts w:eastAsia="Courier New" w:cs="Times New Roman"/>
                <w:color w:val="000000"/>
                <w:szCs w:val="24"/>
                <w:lang w:val="en-US" w:eastAsia="vi-VN"/>
              </w:rPr>
              <w:t>đ</w:t>
            </w:r>
            <w:r w:rsidRPr="009A1864">
              <w:rPr>
                <w:rFonts w:eastAsia="Courier New" w:cs="Times New Roman"/>
                <w:color w:val="000000"/>
                <w:szCs w:val="24"/>
                <w:lang w:eastAsia="vi-VN"/>
              </w:rPr>
              <w:t>ào tạo</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411</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Chi SN y tế, DS và KHHGĐ</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412</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Chi sự nghiệp kinh tế</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413</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Chi nghiên cứu khoa học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414</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Chi bổ sung vốn điều lệ</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420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Chi đầu tư xây dựng</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430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Chi trợ cấp, trợ giá, hỗ trợ tài chính</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440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Các khoản chi khác</w:t>
            </w:r>
          </w:p>
        </w:tc>
        <w:tc>
          <w:tcPr>
            <w:tcW w:w="34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450</w:t>
            </w: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CÁC CHỈ TIÊU TÀI CHÍNH</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ng tài sản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V</w:t>
            </w:r>
            <w:r w:rsidRPr="009A1864">
              <w:rPr>
                <w:rFonts w:eastAsia="Courier New" w:cs="Times New Roman"/>
                <w:color w:val="000000"/>
                <w:szCs w:val="24"/>
                <w:lang w:val="en-US" w:eastAsia="vi-VN"/>
              </w:rPr>
              <w:t>ố</w:t>
            </w:r>
            <w:r w:rsidRPr="009A1864">
              <w:rPr>
                <w:rFonts w:eastAsia="Courier New" w:cs="Times New Roman"/>
                <w:color w:val="000000"/>
                <w:szCs w:val="24"/>
                <w:lang w:eastAsia="vi-VN"/>
              </w:rPr>
              <w:t>n ch</w:t>
            </w:r>
            <w:r w:rsidRPr="009A1864">
              <w:rPr>
                <w:rFonts w:eastAsia="Courier New" w:cs="Times New Roman"/>
                <w:color w:val="000000"/>
                <w:szCs w:val="24"/>
                <w:lang w:val="en-US" w:eastAsia="vi-VN"/>
              </w:rPr>
              <w:t>ủ</w:t>
            </w:r>
            <w:r w:rsidRPr="009A1864">
              <w:rPr>
                <w:rFonts w:eastAsia="Courier New" w:cs="Times New Roman"/>
                <w:color w:val="000000"/>
                <w:szCs w:val="24"/>
                <w:lang w:eastAsia="vi-VN"/>
              </w:rPr>
              <w:t xml:space="preserve"> sở </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Vốn đầu tư của chủ sở hữu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Quỹ Đầu tư phát triển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Nguồn vốn đầu tư XDCB</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 Nguồn vốn khác của chủ sở hữu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 Vốn điều lệ được phê duyệt</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 Nguồn bổ sung vốn điều lệ</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9. Quỹ Đầu tư phát triển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10. Nguồn bổ sung khác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val="en-US" w:eastAsia="vi-VN"/>
              </w:rPr>
              <w:t>C</w:t>
            </w:r>
            <w:r w:rsidRPr="009A1864">
              <w:rPr>
                <w:rFonts w:eastAsia="Courier New" w:cs="Times New Roman"/>
                <w:b/>
                <w:color w:val="000000"/>
                <w:szCs w:val="24"/>
                <w:lang w:eastAsia="vi-VN"/>
              </w:rPr>
              <w:t xml:space="preserve">- HUY </w:t>
            </w:r>
            <w:r w:rsidRPr="009A1864">
              <w:rPr>
                <w:rFonts w:eastAsia="Courier New" w:cs="Times New Roman"/>
                <w:b/>
                <w:color w:val="000000"/>
                <w:szCs w:val="24"/>
                <w:lang w:val="en-US" w:eastAsia="vi-VN"/>
              </w:rPr>
              <w:t>Đ</w:t>
            </w:r>
            <w:r w:rsidRPr="009A1864">
              <w:rPr>
                <w:rFonts w:eastAsia="Courier New" w:cs="Times New Roman"/>
                <w:b/>
                <w:color w:val="000000"/>
                <w:szCs w:val="24"/>
                <w:lang w:eastAsia="vi-VN"/>
              </w:rPr>
              <w:t>ỘNG VỐN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ng mức huy động</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Phát hành trái phiếu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eastAsia="vi-VN"/>
              </w:rPr>
              <w:lastRenderedPageBreak/>
              <w:t>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Ngoài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Vay các tổ chức tín dụng</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Trong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Ngoài nước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Huy động khác</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Hệ số nợ phải trả/ vốn chủ sở hữu</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D- PHÂN PHỐI LỢI NHUẬN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Lợi nhuận t</w:t>
            </w:r>
            <w:r w:rsidRPr="009A1864">
              <w:rPr>
                <w:rFonts w:eastAsia="Courier New" w:cs="Times New Roman"/>
                <w:color w:val="000000"/>
                <w:szCs w:val="24"/>
                <w:lang w:val="en-US" w:eastAsia="vi-VN"/>
              </w:rPr>
              <w:t>h</w:t>
            </w:r>
            <w:r w:rsidRPr="009A1864">
              <w:rPr>
                <w:rFonts w:eastAsia="Courier New" w:cs="Times New Roman"/>
                <w:color w:val="000000"/>
                <w:szCs w:val="24"/>
                <w:lang w:eastAsia="vi-VN"/>
              </w:rPr>
              <w:t>ực hiện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Trích quỹ phát triển khoa học &amp; công nghệ</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Bù lỗ các năm trước (nếu có)</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Thuế TNDN phải nộp</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 Lợi nhuận còn lại</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6. Trích quỹ đặc thù</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 Tính 30% quỹ đầu tư phát triển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 Trích quỹ khen thưởng, phúc lợi</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 xml:space="preserve">triệu </w:t>
            </w:r>
            <w:r w:rsidRPr="009A1864">
              <w:rPr>
                <w:rFonts w:eastAsia="Courier New" w:cs="Times New Roman"/>
                <w:color w:val="000000"/>
                <w:szCs w:val="24"/>
                <w:lang w:val="en-US" w:eastAsia="vi-VN"/>
              </w:rPr>
              <w:t>đồ</w:t>
            </w:r>
            <w:r w:rsidRPr="009A1864">
              <w:rPr>
                <w:rFonts w:eastAsia="Courier New" w:cs="Times New Roman"/>
                <w:color w:val="000000"/>
                <w:szCs w:val="24"/>
                <w:lang w:eastAsia="vi-VN"/>
              </w:rPr>
              <w:t>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9. Quỹ thưởng Người quản lý DN</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10. Lợi nhuận còn lại sau khi trích các quỹ</w:t>
            </w: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x</w:t>
            </w: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2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Ghi c</w:t>
      </w:r>
      <w:r w:rsidRPr="009A1864">
        <w:rPr>
          <w:rFonts w:eastAsia="Courier New" w:cs="Times New Roman"/>
          <w:b/>
          <w:color w:val="000000"/>
          <w:szCs w:val="24"/>
          <w:lang w:val="en-US" w:eastAsia="vi-VN"/>
        </w:rPr>
        <w:t>h</w:t>
      </w:r>
      <w:r w:rsidRPr="009A1864">
        <w:rPr>
          <w:rFonts w:eastAsia="Courier New" w:cs="Times New Roman"/>
          <w:b/>
          <w:color w:val="000000"/>
          <w:szCs w:val="24"/>
          <w:lang w:eastAsia="vi-VN"/>
        </w:rPr>
        <w:t>ú:</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Doanh nghiệp gửi biểu mẫu kèm theo công văn giải trình các căn cứ xây dựng kế hoạch tài chính và nêu kiến nghị của doanh nghiệp;</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doanh nghiệp sản xuất, kinh doanh nhiều sản phẩm, dịch vụ thì báo cáo sản lượng, giá thành, giá bán của sản phẩm, dịch vụ có sản lượng hoặc tỷ lệ doanh thu chiếm tỷ trọng lớn nhất;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khoản thuế phát sinh, đã nộp, doanh nghiệp căn cứ pháp luật thuế hiện hành đối với từng loại thuế để xác định.</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Khoản lợi nhuận sau thuế còn lại sau khi trích lập các quỹ của các tập đoàn, tổng công ty phải nộp NSNN theo quy định tại Thông tư số 187/2013/TT-BTC của Bộ Tài chính; Nghị định số 91/2015/NĐ-CP ngày 13/10/2015 của Chính phủ.</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chỉ tiêu thường xuyên thay đổi không kế hoạch được, mang tính thời điểm như các khoản phải nộp không phải là thuế, tổng giá trị tài sản của doanh nghiệp... thì doanh nghiệp không phải ghi cột kế hoạch và cột so sánh mà ghi trên cơ sở báo cáo tài chính quý, năm.</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Doanh nghiệp được phê duyệt mức vốn điều lệ đến năm nào thì ghi số liệu vào cột kế hoạch năm tương ứng.</w:t>
      </w:r>
    </w:p>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br/>
            </w:r>
            <w:r w:rsidRPr="009A1864">
              <w:rPr>
                <w:rFonts w:eastAsia="Courier New" w:cs="Times New Roman"/>
                <w:b/>
                <w:color w:val="000000"/>
                <w:szCs w:val="24"/>
                <w:lang w:val="en-US" w:eastAsia="vi-VN"/>
              </w:rPr>
              <w:t>NGƯỜI LẬP BIỂU</w:t>
            </w:r>
          </w:p>
        </w:tc>
        <w:tc>
          <w:tcPr>
            <w:tcW w:w="4428"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i/>
                <w:color w:val="000000"/>
                <w:szCs w:val="24"/>
                <w:lang w:val="en-US" w:eastAsia="vi-VN"/>
              </w:rPr>
              <w:t>……….., ngày ….. tháng ….. năm ….</w:t>
            </w:r>
            <w:r w:rsidRPr="009A1864">
              <w:rPr>
                <w:rFonts w:eastAsia="Courier New" w:cs="Times New Roman"/>
                <w:i/>
                <w:color w:val="000000"/>
                <w:szCs w:val="24"/>
                <w:lang w:val="en-US" w:eastAsia="vi-VN"/>
              </w:rPr>
              <w:br/>
            </w:r>
            <w:r w:rsidRPr="009A1864">
              <w:rPr>
                <w:rFonts w:eastAsia="Courier New" w:cs="Times New Roman"/>
                <w:b/>
                <w:color w:val="000000"/>
                <w:szCs w:val="24"/>
                <w:lang w:val="en-US" w:eastAsia="vi-VN"/>
              </w:rPr>
              <w:t>TỔNG GIÁM ĐỐC</w:t>
            </w:r>
            <w:r w:rsidRPr="009A1864">
              <w:rPr>
                <w:rFonts w:eastAsia="Courier New" w:cs="Times New Roman"/>
                <w:b/>
                <w:color w:val="000000"/>
                <w:szCs w:val="24"/>
                <w:lang w:val="en-US" w:eastAsia="vi-VN"/>
              </w:rPr>
              <w:b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b/>
                <w:color w:val="000000"/>
                <w:szCs w:val="24"/>
                <w:lang w:val="en-US" w:eastAsia="vi-VN"/>
              </w:rPr>
              <w:t>CƠ</w:t>
            </w:r>
            <w:r w:rsidRPr="009A1864">
              <w:rPr>
                <w:rFonts w:eastAsia="Courier New" w:cs="Times New Roman"/>
                <w:b/>
                <w:color w:val="000000"/>
                <w:szCs w:val="24"/>
                <w:lang w:eastAsia="vi-VN"/>
              </w:rPr>
              <w:t xml:space="preserve"> QUAN </w:t>
            </w:r>
            <w:r w:rsidRPr="009A1864">
              <w:rPr>
                <w:rFonts w:eastAsia="Courier New" w:cs="Times New Roman"/>
                <w:b/>
                <w:color w:val="000000"/>
                <w:szCs w:val="24"/>
                <w:lang w:val="en-US" w:eastAsia="vi-VN"/>
              </w:rPr>
              <w:t>Đ</w:t>
            </w:r>
            <w:r w:rsidRPr="009A1864">
              <w:rPr>
                <w:rFonts w:eastAsia="Courier New" w:cs="Times New Roman"/>
                <w:b/>
                <w:color w:val="000000"/>
                <w:szCs w:val="24"/>
                <w:lang w:eastAsia="vi-VN"/>
              </w:rPr>
              <w:t>ẠI</w:t>
            </w:r>
            <w:r w:rsidRPr="009A1864">
              <w:rPr>
                <w:rFonts w:eastAsia="Courier New" w:cs="Times New Roman"/>
                <w:b/>
                <w:color w:val="000000"/>
                <w:szCs w:val="24"/>
                <w:lang w:val="en-US" w:eastAsia="vi-VN"/>
              </w:rPr>
              <w:t xml:space="preserve"> DI</w:t>
            </w:r>
            <w:r w:rsidRPr="009A1864">
              <w:rPr>
                <w:rFonts w:eastAsia="Courier New" w:cs="Times New Roman"/>
                <w:b/>
                <w:color w:val="000000"/>
                <w:szCs w:val="24"/>
                <w:lang w:eastAsia="vi-VN"/>
              </w:rPr>
              <w:t>ỆN CHỦ SỞ HỮU</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TÊN DOANH NGHIỆP</w:t>
            </w:r>
          </w:p>
        </w:tc>
        <w:tc>
          <w:tcPr>
            <w:tcW w:w="4428" w:type="dxa"/>
            <w:vAlign w:val="bottom"/>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M</w:t>
            </w:r>
            <w:r w:rsidRPr="009A1864">
              <w:rPr>
                <w:rFonts w:eastAsia="Courier New" w:cs="Times New Roman"/>
                <w:b/>
                <w:color w:val="000000"/>
                <w:szCs w:val="24"/>
                <w:lang w:val="en-US" w:eastAsia="vi-VN"/>
              </w:rPr>
              <w:t>ẫ</w:t>
            </w:r>
            <w:r w:rsidRPr="009A1864">
              <w:rPr>
                <w:rFonts w:eastAsia="Courier New" w:cs="Times New Roman"/>
                <w:b/>
                <w:color w:val="000000"/>
                <w:szCs w:val="24"/>
                <w:lang w:eastAsia="vi-VN"/>
              </w:rPr>
              <w:t>u số 0</w:t>
            </w:r>
            <w:r w:rsidRPr="009A1864">
              <w:rPr>
                <w:rFonts w:eastAsia="Courier New" w:cs="Times New Roman"/>
                <w:b/>
                <w:color w:val="000000"/>
                <w:szCs w:val="24"/>
                <w:lang w:val="en-US" w:eastAsia="vi-VN"/>
              </w:rPr>
              <w:t>1</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jc w:val="center"/>
        <w:rPr>
          <w:rFonts w:eastAsia="Courier New" w:cs="Times New Roman"/>
          <w:b/>
          <w:szCs w:val="24"/>
          <w:lang w:eastAsia="vi-VN"/>
        </w:rPr>
      </w:pPr>
      <w:bookmarkStart w:id="46" w:name="chuong_phuluc_3"/>
      <w:r w:rsidRPr="009A1864">
        <w:rPr>
          <w:rFonts w:eastAsia="Courier New" w:cs="Times New Roman"/>
          <w:b/>
          <w:szCs w:val="24"/>
          <w:lang w:eastAsia="vi-VN"/>
        </w:rPr>
        <w:t>PHỤ LỤC 1B</w:t>
      </w:r>
      <w:bookmarkEnd w:id="46"/>
    </w:p>
    <w:p w:rsidR="009A1864" w:rsidRPr="009A1864" w:rsidRDefault="009A1864" w:rsidP="009A1864">
      <w:pPr>
        <w:widowControl w:val="0"/>
        <w:spacing w:before="120" w:after="0" w:line="240" w:lineRule="auto"/>
        <w:jc w:val="center"/>
        <w:rPr>
          <w:rFonts w:eastAsia="Courier New" w:cs="Times New Roman"/>
          <w:szCs w:val="24"/>
          <w:lang w:eastAsia="vi-VN"/>
        </w:rPr>
      </w:pPr>
      <w:bookmarkStart w:id="47" w:name="chuong_phuluc_3_name"/>
      <w:r w:rsidRPr="009A1864">
        <w:rPr>
          <w:rFonts w:eastAsia="Courier New" w:cs="Times New Roman"/>
          <w:szCs w:val="24"/>
          <w:lang w:eastAsia="vi-VN"/>
        </w:rPr>
        <w:t>BÁO CÁO CHỈ TIÊU NGOẠI BẢNG - CÔNG TY MẸ</w:t>
      </w:r>
      <w:bookmarkEnd w:id="47"/>
      <w:r w:rsidRPr="009A1864">
        <w:rPr>
          <w:rFonts w:eastAsia="Courier New" w:cs="Times New Roman"/>
          <w:szCs w:val="24"/>
          <w:lang w:eastAsia="vi-VN"/>
        </w:rPr>
        <w:br/>
        <w:t>KỲ BÁO CÁO QUÝ (NĂM) ...</w:t>
      </w:r>
      <w:r w:rsidRPr="009A1864">
        <w:rPr>
          <w:rFonts w:eastAsia="Courier New" w:cs="Times New Roman"/>
          <w:szCs w:val="24"/>
          <w:lang w:eastAsia="vi-VN"/>
        </w:rPr>
        <w:br/>
      </w:r>
      <w:r w:rsidRPr="009A1864">
        <w:rPr>
          <w:rFonts w:eastAsia="Courier New" w:cs="Times New Roman"/>
          <w:i/>
          <w:szCs w:val="24"/>
          <w:lang w:eastAsia="vi-VN"/>
        </w:rPr>
        <w:t>D: Ghi số dư của khoản mục, P: Ghi số phát sinh trong kỳ báo cáo</w:t>
      </w:r>
      <w:r w:rsidRPr="009A1864">
        <w:rPr>
          <w:rFonts w:eastAsia="Courier New" w:cs="Times New Roman"/>
          <w:i/>
          <w:szCs w:val="24"/>
          <w:lang w:eastAsia="vi-VN"/>
        </w:rPr>
        <w:br/>
        <w:t>(Ban hành kèm theo Thông tư số 219/2015/TT-BTC ngày 31/12/2015 của Bộ Tài chính)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40"/>
        <w:gridCol w:w="890"/>
        <w:gridCol w:w="1449"/>
        <w:gridCol w:w="829"/>
        <w:gridCol w:w="1057"/>
      </w:tblGrid>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Mã 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Thuyết minh</w:t>
            </w:r>
          </w:p>
        </w:tc>
        <w:tc>
          <w:tcPr>
            <w:tcW w:w="45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Năm nay/ Số cuối kỳ</w:t>
            </w:r>
          </w:p>
        </w:tc>
        <w:tc>
          <w:tcPr>
            <w:tcW w:w="58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Năm trước/ Số đầu kỳ</w:t>
            </w: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 Nợ phải thu khó đòi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Nợ phải thu khó đòi phá</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 sinh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Nợ phải thu khó đòi đã xử lý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 Vay và nợ ngắn hạn trong nước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ngắn hạn các tổ chức tín dụng</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khoản vay và nợ ngắn hạn còn lại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3. Vay và nợ ngắn hạn nước ngoài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ngắn hạn các tổ chức tín dụng</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khoản vay ngắn hạn khác còn lại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4. Vay và nợ dài hạn trong nước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dài hạn các NHTM, TCTD</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Phát hành trái phiếu (không bao gồm trái phiếu chuyển đổi)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tài chính dài hạn trong nước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Các khoản vay dài hạn trong nước khác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144</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5. Vay và nợ dài hạn nước ngoài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lại vốn ODA của Chính phủ</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Vay nước ngoài được Chính phủ bảo lãnh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Vay nước ngoài theo hình thức tự vay, tự trả</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d) Phát hành trái phiếu (không bao gồm trái phiếu chuyển đổi)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154</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e) Các khoản vay nước ngoài còn lại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eastAsia="vi-VN"/>
              </w:rPr>
              <w:t>6. Vốn điều l</w:t>
            </w:r>
            <w:r w:rsidRPr="009A1864">
              <w:rPr>
                <w:rFonts w:eastAsia="Courier New" w:cs="Times New Roman"/>
                <w:b/>
                <w:color w:val="000000"/>
                <w:szCs w:val="24"/>
                <w:lang w:val="en-US" w:eastAsia="vi-VN"/>
              </w:rPr>
              <w:t>ệ</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Nguồn bổ sung Vốn điều lệ từ nguồn Ngân sách Nhà nước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Nguồn bổ sung Vốn điều lệ từ Quỹ HTSX &amp; PTDN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Nguồn bổ sung Vốn điều lệ từ Quỹ HTSX của Công ty mẹ</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Nguồn bổ sung Vốn điều lệ từ Quỹ ĐTPT</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240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 Nguồn bổ sung Vốn điều lệ từ Lợi nhuận sau thuế không phải nộp NSNN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250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e) Nguồn bổ sung Vốn điều lệ từ việc nhận chuyển giao từ nơi khác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260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7. Thuế và các khoản phát sinh phải nộp NSNN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a) Nộp NSNN từ hoạt động kinh doanh nội địa</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GTGT</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311</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Tiêu thụ đặc biệt</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314</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Tiêu thụ đặc biệt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tiêu thụ đặc biệt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316</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TNDN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317</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TNDN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318</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TNDN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319</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Các loại thuế khác, thu NSNN khác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320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thu NSNN khác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val="en-US" w:eastAsia="vi-VN"/>
              </w:rPr>
              <w:t>P</w:t>
            </w:r>
            <w:r w:rsidRPr="009A1864">
              <w:rPr>
                <w:rFonts w:eastAsia="Courier New" w:cs="Times New Roman"/>
                <w:color w:val="000000"/>
                <w:szCs w:val="24"/>
                <w:lang w:eastAsia="vi-VN"/>
              </w:rPr>
              <w:t xml:space="preserve"> (đ</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thu NSNN khác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Nộp NSNN từ hoạt động kinh doanh XNK</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w:t>
            </w:r>
            <w:r w:rsidRPr="009A1864">
              <w:rPr>
                <w:rFonts w:eastAsia="Courier New" w:cs="Times New Roman"/>
                <w:b/>
                <w:color w:val="000000"/>
                <w:szCs w:val="24"/>
                <w:lang w:val="en-US" w:eastAsia="vi-VN"/>
              </w:rPr>
              <w:t xml:space="preserve"> </w:t>
            </w:r>
            <w:r w:rsidRPr="009A1864">
              <w:rPr>
                <w:rFonts w:eastAsia="Courier New" w:cs="Times New Roman"/>
                <w:b/>
                <w:color w:val="000000"/>
                <w:szCs w:val="24"/>
                <w:lang w:eastAsia="vi-VN"/>
              </w:rPr>
              <w:t>Thu</w:t>
            </w:r>
            <w:r w:rsidRPr="009A1864">
              <w:rPr>
                <w:rFonts w:eastAsia="Courier New" w:cs="Times New Roman"/>
                <w:b/>
                <w:color w:val="000000"/>
                <w:szCs w:val="24"/>
                <w:lang w:val="en-US" w:eastAsia="vi-VN"/>
              </w:rPr>
              <w:t xml:space="preserve">ế </w:t>
            </w:r>
            <w:r w:rsidRPr="009A1864">
              <w:rPr>
                <w:rFonts w:eastAsia="Courier New" w:cs="Times New Roman"/>
                <w:b/>
                <w:color w:val="000000"/>
                <w:szCs w:val="24"/>
                <w:lang w:eastAsia="vi-VN"/>
              </w:rPr>
              <w:t>XNK</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331</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XNK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XNK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GTGT hàng nhập khẩu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334</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hàng NK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hàng NK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336</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TTĐB hàng nhập khẩu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337</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NK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338</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NK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339</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GTGT hàng xuất khẩu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Số thuế GTGT hàng XK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hàng XK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TTĐB hàng xuất khẩu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343</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XK phải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344</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XK đã nộp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c) Lợi nhuận nộp NSNN (theo Nghị định 204)</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350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Lợi nhuận phải nộp NSNN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351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Lợi nhuận đã nộp NSNN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352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8. Thuế và các khoản còn phải nộp NSNN chuyển năm sau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360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9. Doanh thu cung ứng sản phẩm, dịch vụ công ích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10. Người quản lý doanh nghiệp</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500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a) Tổng số Người quản lý doanh nghiệp</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Người quản lý doanh nghiệp chuyên trách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Người quản lý doanh nghiệp không chuyên trách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Quỹ tiền lương, thù lao của Người quản lý doanh nghiệp</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thù lao kế hoạch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thù lao thực hiện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Thu nhập bình quân của Người quản lý doanh nghiệp</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11. Người lao động</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600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Tổng số Người lao động</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Quỹ tiền lương của Người lao động</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kế hoạch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thực hiện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 nhập bình quân của Người lao động</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12. Số dư đầu tư vào Công ty chứng khoán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Công ty chứng khoán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Công ty chứng khoán trong kỳ (giá trị ghi trên sổ sách kế toán)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Số tiền thu từ thoái vốn đầu tư vào Công ty chứng khoán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13. Số dư đầu tư vào Lĩnh vực bất động sản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Lĩnh vực bất động sản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Lĩnh vực bất động sản trong kỳ (giá trị ghi trên sổ sách kế toán)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c) Số tiền thu từ thoái vốn đầu tư vào Lĩnh vực bất động sản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14. Số dư đầu tư vào Công ty tài chính, ngân hàng TMCP</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Công ty tài chính, ngân hàng TMCP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Công ty tài chính, ngân hàng TMCP trong kỳ (giá trị ghi trên sổ sách kế toán)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Công ty tài chính, Ngân hàng TMCP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15. Số dư đầu tư vào Quỹ đầu tư</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Quỹ đầu tư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Quỹ đầu tư trong kỳ (giá trị ghi trên sổ sách kế toán)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Quỹ đầu tư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16. Số dư đầu tư vào Công ty bảo hiểm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Công ty bảo hiểm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P (đồng</w:t>
            </w:r>
            <w:r w:rsidRPr="009A1864">
              <w:rPr>
                <w:rFonts w:eastAsia="Courier New" w:cs="Times New Roman"/>
                <w:color w:val="000000"/>
                <w:szCs w:val="24"/>
                <w:lang w:val="en-US" w:eastAsia="vi-VN"/>
              </w:rPr>
              <w:t>)</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Công ty bảo hiểm trong kỳ (giá trị ghi trên sổ sách kế toán)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Công ty bảo hiểm trong kỳ</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17. Tổng Doanh thu kế hoạch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18. Lợi nhuận kế hoạch trước thuế TNDN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19. Thuế và các khoản phải nộp NSNN kế hoạch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20. Tổng kim ngạch</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Kim ngạch xuất kh</w:t>
            </w:r>
            <w:r w:rsidRPr="009A1864">
              <w:rPr>
                <w:rFonts w:eastAsia="Courier New" w:cs="Times New Roman"/>
                <w:color w:val="000000"/>
                <w:szCs w:val="24"/>
                <w:lang w:val="en-US" w:eastAsia="vi-VN"/>
              </w:rPr>
              <w:t>ẩ</w:t>
            </w:r>
            <w:r w:rsidRPr="009A1864">
              <w:rPr>
                <w:rFonts w:eastAsia="Courier New" w:cs="Times New Roman"/>
                <w:color w:val="000000"/>
                <w:szCs w:val="24"/>
                <w:lang w:eastAsia="vi-VN"/>
              </w:rPr>
              <w:t>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Kim ngạch nhập khẩu</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21. Tổng vốn đầu tư ra nước ngoài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Đầu tư ra nước ngoài từ nguồn vốn chủ sở hữu của DN</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Đầu tư thêm ra nước ngoài từ nguồn vốn CSH của doanh nghiệp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Thoái vốn đầu tư ra nước ngoài từ nguồn vốn CSH của doanh nghiệp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Đầu tư ra nước ngoài từ nguồn vốn huy động trong nước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Đầu tư thêm ra nước ngoài từ nguồn vốn huy động trong nước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 xml:space="preserve">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Thoái vốn đầu tư ra nước ngoài từ nguồn vốn huy động trong nước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c) Đầu tư ra nước ngoài từ nguồn vốn huy động nước ngoài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 xml:space="preserve">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Đầu tư thêm ra nước ngoài từ nguồn vốn huy động nước ngoài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val="en-US" w:eastAsia="vi-VN"/>
              </w:rPr>
              <w:t>1</w:t>
            </w:r>
            <w:r w:rsidRPr="009A1864">
              <w:rPr>
                <w:rFonts w:eastAsia="Courier New" w:cs="Times New Roman"/>
                <w:color w:val="000000"/>
                <w:szCs w:val="24"/>
                <w:lang w:eastAsia="vi-VN"/>
              </w:rPr>
              <w:t>231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Thoái vốn đầu tư ra nước ngoài từ nguồn vốn huy động nước ngoài trong năm</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22. Tổng số thu hồi vốn đầu tư ra nước ngoài</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 h</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i v</w:t>
            </w:r>
            <w:r w:rsidRPr="009A1864">
              <w:rPr>
                <w:rFonts w:eastAsia="Courier New" w:cs="Times New Roman"/>
                <w:color w:val="000000"/>
                <w:szCs w:val="24"/>
                <w:lang w:val="en-US" w:eastAsia="vi-VN"/>
              </w:rPr>
              <w:t>ố</w:t>
            </w:r>
            <w:r w:rsidRPr="009A1864">
              <w:rPr>
                <w:rFonts w:eastAsia="Courier New" w:cs="Times New Roman"/>
                <w:color w:val="000000"/>
                <w:szCs w:val="24"/>
                <w:lang w:eastAsia="vi-VN"/>
              </w:rPr>
              <w:t>n đầu tư</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 xml:space="preserve">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Lợi nhuận, cổ tức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67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Lợi nhuận chuyển về nước</w:t>
            </w:r>
          </w:p>
        </w:tc>
        <w:tc>
          <w:tcPr>
            <w:tcW w:w="4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Ghi chú:</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Đề nghị các đơn vị giữ nguyên mẫu biểu báo cáo và các chỉ tiêu, không thêm, bớt dòng cột và thay đổi mã số chỉ tiêu khi lập báo cáo.</w:t>
      </w:r>
    </w:p>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428"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i/>
                <w:color w:val="000000"/>
                <w:szCs w:val="24"/>
                <w:lang w:eastAsia="vi-VN"/>
              </w:rPr>
              <w:t>…………, ngày ….. tháng ….. năm...</w:t>
            </w:r>
            <w:r w:rsidRPr="009A1864">
              <w:rPr>
                <w:rFonts w:eastAsia="Courier New" w:cs="Times New Roman"/>
                <w:color w:val="000000"/>
                <w:szCs w:val="24"/>
                <w:lang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eastAsia="vi-VN"/>
              </w:rPr>
              <w:b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b/>
                <w:color w:val="000000"/>
                <w:szCs w:val="24"/>
                <w:lang w:eastAsia="vi-VN"/>
              </w:rPr>
              <w:t>CƠ QUAN ĐẠI DIỆN CHỦ SỞ HỮU</w:t>
            </w:r>
            <w:r w:rsidRPr="009A1864">
              <w:rPr>
                <w:rFonts w:eastAsia="Courier New" w:cs="Times New Roman"/>
                <w:b/>
                <w:color w:val="000000"/>
                <w:szCs w:val="24"/>
                <w:lang w:eastAsia="vi-VN"/>
              </w:rPr>
              <w:br/>
              <w:t>TÊN DOANH NGHIỆP</w:t>
            </w:r>
          </w:p>
        </w:tc>
        <w:tc>
          <w:tcPr>
            <w:tcW w:w="4428" w:type="dxa"/>
            <w:vAlign w:val="bottom"/>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M</w:t>
            </w:r>
            <w:r w:rsidRPr="009A1864">
              <w:rPr>
                <w:rFonts w:eastAsia="Courier New" w:cs="Times New Roman"/>
                <w:b/>
                <w:color w:val="000000"/>
                <w:szCs w:val="24"/>
                <w:lang w:val="en-US" w:eastAsia="vi-VN"/>
              </w:rPr>
              <w:t>ẫ</w:t>
            </w:r>
            <w:r w:rsidRPr="009A1864">
              <w:rPr>
                <w:rFonts w:eastAsia="Courier New" w:cs="Times New Roman"/>
                <w:b/>
                <w:color w:val="000000"/>
                <w:szCs w:val="24"/>
                <w:lang w:eastAsia="vi-VN"/>
              </w:rPr>
              <w:t>u số 0</w:t>
            </w:r>
            <w:r w:rsidRPr="009A1864">
              <w:rPr>
                <w:rFonts w:eastAsia="Courier New" w:cs="Times New Roman"/>
                <w:b/>
                <w:color w:val="000000"/>
                <w:szCs w:val="24"/>
                <w:lang w:val="en-US" w:eastAsia="vi-VN"/>
              </w:rPr>
              <w:t>2</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jc w:val="center"/>
        <w:rPr>
          <w:rFonts w:eastAsia="Courier New" w:cs="Times New Roman"/>
          <w:b/>
          <w:szCs w:val="24"/>
          <w:lang w:eastAsia="vi-VN"/>
        </w:rPr>
      </w:pPr>
      <w:bookmarkStart w:id="48" w:name="chuong_phuluc_4"/>
      <w:r w:rsidRPr="009A1864">
        <w:rPr>
          <w:rFonts w:eastAsia="Courier New" w:cs="Times New Roman"/>
          <w:b/>
          <w:szCs w:val="24"/>
          <w:lang w:eastAsia="vi-VN"/>
        </w:rPr>
        <w:t>PHỤ LỤC 1B</w:t>
      </w:r>
      <w:bookmarkEnd w:id="48"/>
    </w:p>
    <w:p w:rsidR="009A1864" w:rsidRPr="009A1864" w:rsidRDefault="009A1864" w:rsidP="009A1864">
      <w:pPr>
        <w:widowControl w:val="0"/>
        <w:spacing w:before="120" w:after="0" w:line="240" w:lineRule="auto"/>
        <w:jc w:val="center"/>
        <w:rPr>
          <w:rFonts w:eastAsia="Courier New" w:cs="Times New Roman"/>
          <w:szCs w:val="24"/>
          <w:lang w:eastAsia="vi-VN"/>
        </w:rPr>
      </w:pPr>
      <w:bookmarkStart w:id="49" w:name="chuong_phuluc_4_name"/>
      <w:r w:rsidRPr="009A1864">
        <w:rPr>
          <w:rFonts w:eastAsia="Courier New" w:cs="Times New Roman"/>
          <w:szCs w:val="24"/>
          <w:lang w:eastAsia="vi-VN"/>
        </w:rPr>
        <w:t>BÁO CÁO CHỈ TIÊU NGOẠI BẢNG - HỢP NHẤT</w:t>
      </w:r>
      <w:bookmarkEnd w:id="49"/>
      <w:r w:rsidRPr="009A1864">
        <w:rPr>
          <w:rFonts w:eastAsia="Courier New" w:cs="Times New Roman"/>
          <w:szCs w:val="24"/>
          <w:lang w:eastAsia="vi-VN"/>
        </w:rPr>
        <w:br/>
        <w:t>KỲ BÁO CÁO QUÝ (NĂM) ...</w:t>
      </w:r>
      <w:r w:rsidRPr="009A1864">
        <w:rPr>
          <w:rFonts w:eastAsia="Courier New" w:cs="Times New Roman"/>
          <w:szCs w:val="24"/>
          <w:lang w:eastAsia="vi-VN"/>
        </w:rPr>
        <w:br/>
      </w:r>
      <w:r w:rsidRPr="009A1864">
        <w:rPr>
          <w:rFonts w:eastAsia="Courier New" w:cs="Times New Roman"/>
          <w:i/>
          <w:szCs w:val="24"/>
          <w:lang w:eastAsia="vi-VN"/>
        </w:rPr>
        <w:t>D: Ghi số dư của khoản mục, P: Ghi số phát sinh trong kỳ báo cáo</w:t>
      </w:r>
      <w:r w:rsidRPr="009A1864">
        <w:rPr>
          <w:rFonts w:eastAsia="Courier New" w:cs="Times New Roman"/>
          <w:i/>
          <w:szCs w:val="24"/>
          <w:lang w:eastAsia="vi-VN"/>
        </w:rPr>
        <w:br/>
        <w:t>(Ban hành kèm theo Thông tư số 219/2015/TT-BTC ngày 31/12/2015 của Bộ Tài chính)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11"/>
        <w:gridCol w:w="1019"/>
        <w:gridCol w:w="1449"/>
        <w:gridCol w:w="829"/>
        <w:gridCol w:w="1057"/>
      </w:tblGrid>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Mã ch</w:t>
            </w:r>
            <w:r w:rsidRPr="009A1864">
              <w:rPr>
                <w:rFonts w:eastAsia="Courier New" w:cs="Times New Roman"/>
                <w:b/>
                <w:color w:val="000000"/>
                <w:szCs w:val="24"/>
                <w:lang w:val="en-US" w:eastAsia="vi-VN"/>
              </w:rPr>
              <w:t>ỉ</w:t>
            </w:r>
            <w:r w:rsidRPr="009A1864">
              <w:rPr>
                <w:rFonts w:eastAsia="Courier New" w:cs="Times New Roman"/>
                <w:b/>
                <w:color w:val="000000"/>
                <w:szCs w:val="24"/>
                <w:lang w:eastAsia="vi-VN"/>
              </w:rPr>
              <w:t xml:space="preserve"> tiêu</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Thuyết minh</w:t>
            </w:r>
          </w:p>
        </w:tc>
        <w:tc>
          <w:tcPr>
            <w:tcW w:w="45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Năm nay/ Số cuối kỳ</w:t>
            </w:r>
          </w:p>
        </w:tc>
        <w:tc>
          <w:tcPr>
            <w:tcW w:w="58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Năm trước/ Số đầu kỳ</w:t>
            </w: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 Nợ phải thu khó đòi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Nợ phải thu khó đòi phá</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 sinh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Nợ phải thu khó đòi đã xử lý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 Vay và nợ ngắn hạn trong nước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ngắn hạn các tổ chức tín dụng</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khoản vay và nợ ngắn hạn còn lại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3. Vay và nợ ngắn hạn nước ngoài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ngắn hạn các tổ chức tín dụng</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Các khoản vay ngắn hạn khác còn lại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4. Vay và nợ dài hạn trong nước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dài hạn các NHTM, TCTD</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Phát hành trái phiếu (không bao gồm trái phiếu chuyển đổi)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Thuế tài chính dài hạn trong nước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d) Các khoản vay dài hạn trong nước khác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144</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5. Vay và nợ dài hạn nước ngoài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Vay lại vốn ODA của Chính phủ</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Vay nước ngoài được Chính phủ bảo lãnh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Vay nước ngoài theo hình thức tự vay, tự trả</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Phát hành trái phiếu (không bao gồm trái phiếu chuyển đổi)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154</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e) Các khoản vay nước ngoài còn lại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155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eastAsia="vi-VN"/>
              </w:rPr>
              <w:t>6. Vốn điều l</w:t>
            </w:r>
            <w:r w:rsidRPr="009A1864">
              <w:rPr>
                <w:rFonts w:eastAsia="Courier New" w:cs="Times New Roman"/>
                <w:b/>
                <w:color w:val="000000"/>
                <w:szCs w:val="24"/>
                <w:lang w:val="en-US" w:eastAsia="vi-VN"/>
              </w:rPr>
              <w:t>ệ</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Nguồn bổ sung Vốn điều lệ từ nguồn Ngân sách Nhà nước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Nguồn bổ sung Vốn điều lệ từ Quỹ HTSX &amp; PTDN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Nguồn bổ sung Vốn điều lệ từ Quỹ HTSX của Công ty mẹ</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Nguồn bổ sung Vốn điều lệ từ Quỹ ĐTPT</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240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 Nguồn bổ sung Vốn điều lệ từ Lợi nhuận sau thuế không phải nộp NSNN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250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e) Nguồn bổ sung Vốn điều lệ từ việc nhận chuyển giao từ nơi khác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260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7. Thuế và các khoản phát sinh phải nộp NSNN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a) Nộp NSNN từ hoạt động kinh doanh nội địa</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GTGT</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311</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Tiêu thụ đặc biệt</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314</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Tiêu thụ đặc biệt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tiêu thụ đặc biệt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316</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TNDN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317</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TNDN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318</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TNDN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319</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Các loại thuế khác, thu NSNN khác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320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thu NSNN khác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val="en-US" w:eastAsia="vi-VN"/>
              </w:rPr>
              <w:t>P</w:t>
            </w:r>
            <w:r w:rsidRPr="009A1864">
              <w:rPr>
                <w:rFonts w:eastAsia="Courier New" w:cs="Times New Roman"/>
                <w:color w:val="000000"/>
                <w:szCs w:val="24"/>
                <w:lang w:eastAsia="vi-VN"/>
              </w:rPr>
              <w:t xml:space="preserve"> (đ</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thu NSNN khác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Nộp NSNN từ hoạt động kinh doanh XNK</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w:t>
            </w:r>
            <w:r w:rsidRPr="009A1864">
              <w:rPr>
                <w:rFonts w:eastAsia="Courier New" w:cs="Times New Roman"/>
                <w:b/>
                <w:color w:val="000000"/>
                <w:szCs w:val="24"/>
                <w:lang w:val="en-US" w:eastAsia="vi-VN"/>
              </w:rPr>
              <w:t xml:space="preserve"> </w:t>
            </w:r>
            <w:r w:rsidRPr="009A1864">
              <w:rPr>
                <w:rFonts w:eastAsia="Courier New" w:cs="Times New Roman"/>
                <w:b/>
                <w:color w:val="000000"/>
                <w:szCs w:val="24"/>
                <w:lang w:eastAsia="vi-VN"/>
              </w:rPr>
              <w:t>Thu</w:t>
            </w:r>
            <w:r w:rsidRPr="009A1864">
              <w:rPr>
                <w:rFonts w:eastAsia="Courier New" w:cs="Times New Roman"/>
                <w:b/>
                <w:color w:val="000000"/>
                <w:szCs w:val="24"/>
                <w:lang w:val="en-US" w:eastAsia="vi-VN"/>
              </w:rPr>
              <w:t xml:space="preserve">ế </w:t>
            </w:r>
            <w:r w:rsidRPr="009A1864">
              <w:rPr>
                <w:rFonts w:eastAsia="Courier New" w:cs="Times New Roman"/>
                <w:b/>
                <w:color w:val="000000"/>
                <w:szCs w:val="24"/>
                <w:lang w:eastAsia="vi-VN"/>
              </w:rPr>
              <w:t>XNK</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331</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XNK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XNK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GTGT hàng nhập khẩu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334</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Số thuế GTGT hàng NK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hàng NK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336</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TTĐB hàng nhập khẩu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337</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NK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338</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NK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339</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GTGT hàng xuất khẩu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hàng XK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GTGT hàng XK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Thuế TTĐB hàng xuất khẩu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343</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XK phải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344</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thuế TTĐB hàng XK đã nộp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345</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c) Lợi nhuận nộp NSNN (theo Nghị định 204)</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350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Lợi nhuận phải nộp NSNN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351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Lợi nhuận đã nộp NSNN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352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8. Thuế và các khoản còn phải nộp NSNN chuyển năm sau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360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9. Doanh thu cung ứng sản phẩm, dịch vụ công ích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10. Người quản lý doanh nghiệp</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500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a) Tổng số Người quản lý doanh nghiệp</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Người quản lý doanh nghiệp chuyên trách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Người quản lý doanh nghiệp không chuyên trách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Quỹ tiền lương, thù lao của Người quản lý doanh nghiệp</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thù lao kế hoạch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thù lao thực hiện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Thu nhập bình quân của Người quản lý doanh nghiệp</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523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11. Người lao động</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600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Tổng số Người lao động</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(người)</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 Quỹ tiền lương của Người lao động</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620</w:t>
            </w:r>
          </w:p>
        </w:tc>
        <w:tc>
          <w:tcPr>
            <w:tcW w:w="7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kế hoạch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Quỹ tiền lương thực hiện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Thu nhập bình quân của Người lao động</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623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12. Số dư đầu tư vào Công ty chứng khoán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Công ty chứng khoán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Công ty chứng khoán trong kỳ (giá trị ghi trên sổ sách kế toán)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c) Số tiền thu từ thoái vốn đầu tư vào Công ty </w:t>
            </w:r>
            <w:r w:rsidRPr="009A1864">
              <w:rPr>
                <w:rFonts w:eastAsia="Courier New" w:cs="Times New Roman"/>
                <w:color w:val="000000"/>
                <w:szCs w:val="24"/>
                <w:lang w:eastAsia="vi-VN"/>
              </w:rPr>
              <w:lastRenderedPageBreak/>
              <w:t>chứng khoán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713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13. Số dư đầu tư vào Lĩnh vực bất động sản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Lĩnh vực bất động sản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Lĩnh vực bất động sản trong kỳ (giá trị ghi trên sổ sách kế toán)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Lĩnh vực bất động sản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723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14. Số dư đầu tư vào Công ty tài chính, ngân hàng TMCP</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Công ty tài chính, ngân hàng TMCP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Công ty tài chính, ngân hàng TMCP trong kỳ (giá trị ghi trên sổ sách kế toán)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Công ty tài chính, Ngân hàng TMCP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733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15. Số dư đầu tư vào Quỹ đầu tư</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Quỹ đầu tư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Quỹ đầu tư trong kỳ (giá trị ghi trên sổ sách kế toán)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Quỹ đầu tư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743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16. Số dư đầu tư vào Công ty bảo hiểm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D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Phát sinh tăng đầu tư vào Công ty bảo hiểm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Thoái vốn đầu tư vào Công ty bảo hiểm trong kỳ (giá trị ghi trên sổ sách kế toán)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Số tiền thu từ thoái vốn đầu tư vào Công ty bảo hiểm trong kỳ</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753</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17. Tổng Doanh thu kế hoạch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18. Lợi nhuận kế hoạch trước thuế TNDN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19. Thuế và các khoản phải nộp NSNN kế hoạch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830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(đồng)</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20. Tổng kim ngạch</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Kim ngạch xuất kh</w:t>
            </w:r>
            <w:r w:rsidRPr="009A1864">
              <w:rPr>
                <w:rFonts w:eastAsia="Courier New" w:cs="Times New Roman"/>
                <w:color w:val="000000"/>
                <w:szCs w:val="24"/>
                <w:lang w:val="en-US" w:eastAsia="vi-VN"/>
              </w:rPr>
              <w:t>ẩ</w:t>
            </w:r>
            <w:r w:rsidRPr="009A1864">
              <w:rPr>
                <w:rFonts w:eastAsia="Courier New" w:cs="Times New Roman"/>
                <w:color w:val="000000"/>
                <w:szCs w:val="24"/>
                <w:lang w:eastAsia="vi-VN"/>
              </w:rPr>
              <w:t>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Kim ngạch nhập khẩu</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1120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21. Tổng vốn đầu tư ra nước ngoài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Đầu tư ra nước ngoài từ nguồn vốn chủ sở hữu của DN</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Đầu tư thêm ra nước ngoài từ nguồn vốn CSH của doanh nghiệp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1211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Thoái vốn đầu tư ra nước ngoài từ nguồn vốn </w:t>
            </w:r>
            <w:r w:rsidRPr="009A1864">
              <w:rPr>
                <w:rFonts w:eastAsia="Courier New" w:cs="Times New Roman"/>
                <w:color w:val="000000"/>
                <w:szCs w:val="24"/>
                <w:lang w:eastAsia="vi-VN"/>
              </w:rPr>
              <w:lastRenderedPageBreak/>
              <w:t>CSH của doanh nghiệp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1212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Đầu tư ra nước ngoài từ nguồn vốn huy động trong nước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Đầu tư thêm ra nước ngoài từ nguồn vốn huy động trong nước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 xml:space="preserve">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Thoái vốn đầu tư ra nước ngoài từ nguồn vốn huy động trong nước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1222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Đầu tư ra nước ngoài từ nguồn vốn huy động nước ngoài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D (nghì</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 xml:space="preserve">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Đầu tư thêm ra nước ngoài từ nguồn vốn huy động nước ngoài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val="en-US" w:eastAsia="vi-VN"/>
              </w:rPr>
              <w:t>1</w:t>
            </w:r>
            <w:r w:rsidRPr="009A1864">
              <w:rPr>
                <w:rFonts w:eastAsia="Courier New" w:cs="Times New Roman"/>
                <w:color w:val="000000"/>
                <w:szCs w:val="24"/>
                <w:lang w:eastAsia="vi-VN"/>
              </w:rPr>
              <w:t>231</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Thoái vốn đầu tư ra nước ngoài từ nguồn vốn huy động nước ngoài trong năm</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1232</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22. Tổng số thu hồi vốn đầu tư ra nước ngoài</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1300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a) Thu h</w:t>
            </w:r>
            <w:r w:rsidRPr="009A1864">
              <w:rPr>
                <w:rFonts w:eastAsia="Courier New" w:cs="Times New Roman"/>
                <w:color w:val="000000"/>
                <w:szCs w:val="24"/>
                <w:lang w:val="en-US" w:eastAsia="vi-VN"/>
              </w:rPr>
              <w:t>ồ</w:t>
            </w:r>
            <w:r w:rsidRPr="009A1864">
              <w:rPr>
                <w:rFonts w:eastAsia="Courier New" w:cs="Times New Roman"/>
                <w:color w:val="000000"/>
                <w:szCs w:val="24"/>
                <w:lang w:eastAsia="vi-VN"/>
              </w:rPr>
              <w:t>i v</w:t>
            </w:r>
            <w:r w:rsidRPr="009A1864">
              <w:rPr>
                <w:rFonts w:eastAsia="Courier New" w:cs="Times New Roman"/>
                <w:color w:val="000000"/>
                <w:szCs w:val="24"/>
                <w:lang w:val="en-US" w:eastAsia="vi-VN"/>
              </w:rPr>
              <w:t>ố</w:t>
            </w:r>
            <w:r w:rsidRPr="009A1864">
              <w:rPr>
                <w:rFonts w:eastAsia="Courier New" w:cs="Times New Roman"/>
                <w:color w:val="000000"/>
                <w:szCs w:val="24"/>
                <w:lang w:eastAsia="vi-VN"/>
              </w:rPr>
              <w:t>n đầu tư</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1310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val="en-US" w:eastAsia="vi-VN"/>
              </w:rPr>
              <w:t>P</w:t>
            </w:r>
            <w:r w:rsidRPr="009A1864">
              <w:rPr>
                <w:rFonts w:eastAsia="Courier New" w:cs="Times New Roman"/>
                <w:color w:val="000000"/>
                <w:szCs w:val="24"/>
                <w:lang w:eastAsia="vi-VN"/>
              </w:rPr>
              <w:t xml:space="preserve"> (nghì</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 xml:space="preserve">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 Lợi nhuận, cổ tức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1320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r w:rsidR="009A1864" w:rsidRPr="009A1864" w:rsidTr="009A1864">
        <w:tc>
          <w:tcPr>
            <w:tcW w:w="25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 Lợi nhuận chuyển về nước</w:t>
            </w:r>
          </w:p>
        </w:tc>
        <w:tc>
          <w:tcPr>
            <w:tcW w:w="5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1330</w:t>
            </w:r>
          </w:p>
        </w:tc>
        <w:tc>
          <w:tcPr>
            <w:tcW w:w="7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P (nghìn USD)</w:t>
            </w:r>
          </w:p>
        </w:tc>
        <w:tc>
          <w:tcPr>
            <w:tcW w:w="4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8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Ghi chú:</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Đề nghị các đơn vị giữ nguyên mẫu biểu báo cáo và các chỉ tiêu, không thêm, bớt dòng cột và thay đổi mã số chỉ tiêu khi lập báo cáo.</w:t>
      </w:r>
    </w:p>
    <w:p w:rsidR="009A1864" w:rsidRPr="009A1864" w:rsidRDefault="009A1864" w:rsidP="009A186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9A1864" w:rsidRPr="009A1864" w:rsidTr="009A1864">
        <w:tc>
          <w:tcPr>
            <w:tcW w:w="4428" w:type="dxa"/>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4428"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i/>
                <w:color w:val="000000"/>
                <w:szCs w:val="24"/>
                <w:lang w:eastAsia="vi-VN"/>
              </w:rPr>
              <w:t>…………, ngày ….. tháng ….. năm...</w:t>
            </w:r>
            <w:r w:rsidRPr="009A1864">
              <w:rPr>
                <w:rFonts w:eastAsia="Courier New" w:cs="Times New Roman"/>
                <w:color w:val="000000"/>
                <w:szCs w:val="24"/>
                <w:lang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eastAsia="vi-VN"/>
              </w:rPr>
              <w:b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eastAsia="vi-VN"/>
        </w:rPr>
      </w:pPr>
    </w:p>
    <w:p w:rsidR="009A1864" w:rsidRPr="009A1864" w:rsidRDefault="009A1864" w:rsidP="009A1864">
      <w:pPr>
        <w:spacing w:after="0" w:line="240" w:lineRule="auto"/>
        <w:rPr>
          <w:rFonts w:eastAsia="Courier New" w:cs="Times New Roman"/>
          <w:color w:val="000000"/>
          <w:szCs w:val="24"/>
          <w:lang w:eastAsia="vi-VN"/>
        </w:rPr>
        <w:sectPr w:rsidR="009A1864" w:rsidRPr="009A1864">
          <w:pgSz w:w="11906" w:h="16838"/>
          <w:pgMar w:top="567" w:right="1134" w:bottom="567" w:left="1701" w:header="720" w:footer="720" w:gutter="0"/>
          <w:cols w:space="720"/>
        </w:sectPr>
      </w:pP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lastRenderedPageBreak/>
        <w:t>CƠ QUAN ĐẠI DIỆN CHỦ SỞ HỮU</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b/>
          <w:color w:val="000000"/>
          <w:szCs w:val="24"/>
          <w:lang w:eastAsia="vi-VN"/>
        </w:rPr>
        <w:t>TÊN DOANH NGHIỆP</w:t>
      </w:r>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50" w:name="chuong_phuluc_5"/>
      <w:r w:rsidRPr="009A1864">
        <w:rPr>
          <w:rFonts w:eastAsia="Courier New" w:cs="Times New Roman"/>
          <w:b/>
          <w:color w:val="000000"/>
          <w:szCs w:val="24"/>
          <w:lang w:eastAsia="vi-VN"/>
        </w:rPr>
        <w:t>PHỤ LỤC 1C</w:t>
      </w:r>
      <w:bookmarkEnd w:id="50"/>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51" w:name="chuong_phuluc_5_name"/>
      <w:r w:rsidRPr="009A1864">
        <w:rPr>
          <w:rFonts w:eastAsia="Courier New" w:cs="Times New Roman"/>
          <w:color w:val="000000"/>
          <w:szCs w:val="24"/>
          <w:lang w:eastAsia="vi-VN"/>
        </w:rPr>
        <w:t>BÁO CÁO TÌNH HÌNH TÀI CHÍNH, KẾT QUẢ HOẠT ĐỘNG SẢN XUẤT KINH DOANH</w:t>
      </w:r>
      <w:bookmarkEnd w:id="51"/>
      <w:r w:rsidRPr="009A1864">
        <w:rPr>
          <w:rFonts w:eastAsia="Courier New" w:cs="Times New Roman"/>
          <w:color w:val="000000"/>
          <w:szCs w:val="24"/>
          <w:lang w:eastAsia="vi-VN"/>
        </w:rPr>
        <w:br/>
      </w:r>
      <w:r w:rsidRPr="009A1864">
        <w:rPr>
          <w:rFonts w:eastAsia="Courier New" w:cs="Times New Roman"/>
          <w:i/>
          <w:color w:val="000000"/>
          <w:szCs w:val="24"/>
          <w:lang w:eastAsia="vi-VN"/>
        </w:rPr>
        <w:t>(Ban hành kèm theo Thông tư số 219/2015/TT-BTC ngày 31/12/2015 của Bộ Tài chính)</w:t>
      </w:r>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(Lập và gửi cơ quan đại diện chủ sở hữu và cơ quan tài chính trước ngày 05 của tháng đầu tiên quý tiếp theo)</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92"/>
        <w:gridCol w:w="584"/>
        <w:gridCol w:w="839"/>
        <w:gridCol w:w="1068"/>
        <w:gridCol w:w="1079"/>
        <w:gridCol w:w="1068"/>
        <w:gridCol w:w="1090"/>
      </w:tblGrid>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Chỉ tiêu</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Mã chỉ tiêu</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Đơn vị tính</w:t>
            </w:r>
          </w:p>
        </w:tc>
        <w:tc>
          <w:tcPr>
            <w:tcW w:w="59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đầu kỳ</w:t>
            </w:r>
          </w:p>
        </w:tc>
        <w:tc>
          <w:tcPr>
            <w:tcW w:w="59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phát sinh trong kỳ</w:t>
            </w:r>
          </w:p>
        </w:tc>
        <w:tc>
          <w:tcPr>
            <w:tcW w:w="59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cuối kỳ</w:t>
            </w:r>
          </w:p>
        </w:tc>
        <w:tc>
          <w:tcPr>
            <w:tcW w:w="60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Lũy kế đến kỳ báo cáo</w:t>
            </w: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 Chỉ tiêu tài chính</w:t>
            </w:r>
          </w:p>
        </w:tc>
        <w:tc>
          <w:tcPr>
            <w:tcW w:w="32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Tổng tài sản</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270</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Vốn chủ sở hữu</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410</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II. Kết quả kinh doanh</w:t>
            </w:r>
          </w:p>
        </w:tc>
        <w:tc>
          <w:tcPr>
            <w:tcW w:w="32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Tổng doanh thu</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10</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Lãi phát sinh</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20</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3. Lỗ </w:t>
            </w:r>
            <w:r w:rsidRPr="009A1864">
              <w:rPr>
                <w:rFonts w:eastAsia="Courier New" w:cs="Times New Roman"/>
                <w:color w:val="000000"/>
                <w:szCs w:val="24"/>
                <w:lang w:val="en-US" w:eastAsia="vi-VN"/>
              </w:rPr>
              <w:t>p</w:t>
            </w:r>
            <w:r w:rsidRPr="009A1864">
              <w:rPr>
                <w:rFonts w:eastAsia="Courier New" w:cs="Times New Roman"/>
                <w:color w:val="000000"/>
                <w:szCs w:val="24"/>
                <w:lang w:eastAsia="vi-VN"/>
              </w:rPr>
              <w:t>hát sinh</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30</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4. L</w:t>
            </w:r>
            <w:r w:rsidRPr="009A1864">
              <w:rPr>
                <w:rFonts w:eastAsia="Courier New" w:cs="Times New Roman"/>
                <w:color w:val="000000"/>
                <w:szCs w:val="24"/>
                <w:lang w:val="en-US" w:eastAsia="vi-VN"/>
              </w:rPr>
              <w:t>ỗ</w:t>
            </w:r>
            <w:r w:rsidRPr="009A1864">
              <w:rPr>
                <w:rFonts w:eastAsia="Courier New" w:cs="Times New Roman"/>
                <w:color w:val="000000"/>
                <w:szCs w:val="24"/>
                <w:lang w:eastAsia="vi-VN"/>
              </w:rPr>
              <w:t xml:space="preserve"> lũy k</w:t>
            </w:r>
            <w:r w:rsidRPr="009A1864">
              <w:rPr>
                <w:rFonts w:eastAsia="Courier New" w:cs="Times New Roman"/>
                <w:color w:val="000000"/>
                <w:szCs w:val="24"/>
                <w:lang w:val="en-US" w:eastAsia="vi-VN"/>
              </w:rPr>
              <w:t>ế</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40</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III. Thuế và các khoản phát sinh phải nộp NSNN</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100</w:t>
            </w:r>
          </w:p>
        </w:tc>
        <w:tc>
          <w:tcPr>
            <w:tcW w:w="46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1. Thuế GTGT</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111</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2. Thuế tiêu thụ đặc biệt</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112</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3. Thuế TNDN</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113</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8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4. Các khoản thuế, phí phải nộp khác</w:t>
            </w:r>
          </w:p>
        </w:tc>
        <w:tc>
          <w:tcPr>
            <w:tcW w:w="32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114</w:t>
            </w:r>
          </w:p>
        </w:tc>
        <w:tc>
          <w:tcPr>
            <w:tcW w:w="46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Triệu đồng</w:t>
            </w: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w:t>
      </w:r>
    </w:p>
    <w:tbl>
      <w:tblPr>
        <w:tblW w:w="0" w:type="auto"/>
        <w:tblLook w:val="01E0" w:firstRow="1" w:lastRow="1" w:firstColumn="1" w:lastColumn="1" w:noHBand="0" w:noVBand="0"/>
      </w:tblPr>
      <w:tblGrid>
        <w:gridCol w:w="4388"/>
        <w:gridCol w:w="4638"/>
      </w:tblGrid>
      <w:tr w:rsidR="009A1864" w:rsidRPr="009A1864" w:rsidTr="009A1864">
        <w:tc>
          <w:tcPr>
            <w:tcW w:w="6588" w:type="dxa"/>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NGƯỜI LẬP BI</w:t>
            </w:r>
            <w:r w:rsidRPr="009A1864">
              <w:rPr>
                <w:rFonts w:eastAsia="Courier New" w:cs="Times New Roman"/>
                <w:b/>
                <w:color w:val="000000"/>
                <w:szCs w:val="24"/>
                <w:lang w:val="en-US" w:eastAsia="vi-VN"/>
              </w:rPr>
              <w:t>Ể</w:t>
            </w:r>
            <w:r w:rsidRPr="009A1864">
              <w:rPr>
                <w:rFonts w:eastAsia="Courier New" w:cs="Times New Roman"/>
                <w:b/>
                <w:color w:val="000000"/>
                <w:szCs w:val="24"/>
                <w:lang w:eastAsia="vi-VN"/>
              </w:rPr>
              <w:t>U</w:t>
            </w:r>
          </w:p>
        </w:tc>
        <w:tc>
          <w:tcPr>
            <w:tcW w:w="6588"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val="en-US" w:eastAsia="vi-VN"/>
              </w:rPr>
            </w:pP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ngày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tháng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năm</w:t>
            </w:r>
            <w:r w:rsidRPr="009A1864">
              <w:rPr>
                <w:rFonts w:eastAsia="Courier New" w:cs="Times New Roman"/>
                <w:i/>
                <w:color w:val="000000"/>
                <w:szCs w:val="24"/>
                <w:lang w:val="en-US" w:eastAsia="vi-VN"/>
              </w:rPr>
              <w:t xml:space="preserve"> …..</w:t>
            </w:r>
            <w:r w:rsidRPr="009A1864">
              <w:rPr>
                <w:rFonts w:eastAsia="Courier New" w:cs="Times New Roman"/>
                <w:color w:val="000000"/>
                <w:szCs w:val="24"/>
                <w:lang w:val="en-US"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(Ký tên, đóng dấu)</w:t>
            </w:r>
          </w:p>
        </w:tc>
      </w:tr>
    </w:tbl>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Ghi chú:</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Số liệu lập biểu là số ước tính của Quý báo cáo; doanh nghiệp đánh giá tình hình thực hiện so với kế hoạch đã được cấp có thẩm quyền phê duyệt.</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tập đoàn kinh tế, tổng công ty nhà nước, số liệu báo cáo của công ty mẹ;</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Riêng các tập đoàn kinh tế, tổng công ty nhà nước gửi báo cáo cho cơ quan đại diện chủ sở hữu, cơ quan tài chính cùng cấp và Cục Tài chính doanh nghiệp, Tổng cục Thuế - Bộ Tài chính</w:t>
      </w:r>
    </w:p>
    <w:p w:rsidR="009A1864" w:rsidRPr="009A1864" w:rsidRDefault="009A1864" w:rsidP="009A1864">
      <w:pPr>
        <w:widowControl w:val="0"/>
        <w:spacing w:before="120" w:after="0" w:line="240" w:lineRule="auto"/>
        <w:rPr>
          <w:rFonts w:eastAsia="Courier New" w:cs="Times New Roman"/>
          <w:color w:val="000000"/>
          <w:szCs w:val="24"/>
          <w:lang w:eastAsia="vi-VN"/>
        </w:rPr>
      </w:pP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xml:space="preserve">Bộ, </w:t>
      </w:r>
      <w:r w:rsidRPr="009A1864">
        <w:rPr>
          <w:rFonts w:eastAsia="Courier New" w:cs="Times New Roman"/>
          <w:b/>
          <w:color w:val="000000"/>
          <w:szCs w:val="24"/>
          <w:lang w:val="fr-FR" w:eastAsia="vi-VN"/>
        </w:rPr>
        <w:t>cơ</w:t>
      </w:r>
      <w:r w:rsidRPr="009A1864">
        <w:rPr>
          <w:rFonts w:eastAsia="Courier New" w:cs="Times New Roman"/>
          <w:b/>
          <w:color w:val="000000"/>
          <w:szCs w:val="24"/>
          <w:lang w:eastAsia="vi-VN"/>
        </w:rPr>
        <w:t xml:space="preserve"> quan ngang Bộ:</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Ủy ban nhân dân tỉnh, thành phố:</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b/>
          <w:color w:val="000000"/>
          <w:szCs w:val="24"/>
          <w:lang w:eastAsia="vi-VN"/>
        </w:rPr>
        <w:t>Tập đoàn, Tổng công ty:</w:t>
      </w:r>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52" w:name="chuong_phuluc_6"/>
      <w:r w:rsidRPr="009A1864">
        <w:rPr>
          <w:rFonts w:eastAsia="Courier New" w:cs="Times New Roman"/>
          <w:b/>
          <w:color w:val="000000"/>
          <w:szCs w:val="24"/>
          <w:lang w:eastAsia="vi-VN"/>
        </w:rPr>
        <w:t>PHỤ LỤC 2A - MẪU 01</w:t>
      </w:r>
      <w:bookmarkEnd w:id="52"/>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53" w:name="chuong_phuluc_6_name"/>
      <w:r w:rsidRPr="009A1864">
        <w:rPr>
          <w:rFonts w:eastAsia="Courier New" w:cs="Times New Roman"/>
          <w:color w:val="000000"/>
          <w:szCs w:val="24"/>
          <w:lang w:eastAsia="vi-VN"/>
        </w:rPr>
        <w:t>BÁO CÁO KẾ HOẠCH SẮP XẾP, CỔ PHẦN HÓA DOANH NGHIỆP QUÝ</w:t>
      </w:r>
      <w:bookmarkEnd w:id="53"/>
      <w:r w:rsidRPr="009A1864">
        <w:rPr>
          <w:rFonts w:eastAsia="Courier New" w:cs="Times New Roman"/>
          <w:color w:val="000000"/>
          <w:szCs w:val="24"/>
          <w:lang w:eastAsia="vi-VN"/>
        </w:rPr>
        <w:t>...</w:t>
      </w:r>
      <w:r w:rsidRPr="009A1864">
        <w:rPr>
          <w:rFonts w:eastAsia="Courier New" w:cs="Times New Roman"/>
          <w:color w:val="000000"/>
          <w:szCs w:val="24"/>
          <w:lang w:eastAsia="vi-VN"/>
        </w:rPr>
        <w:br/>
      </w:r>
      <w:r w:rsidRPr="009A1864">
        <w:rPr>
          <w:rFonts w:eastAsia="Courier New" w:cs="Times New Roman"/>
          <w:i/>
          <w:color w:val="000000"/>
          <w:szCs w:val="24"/>
          <w:lang w:eastAsia="vi-VN"/>
        </w:rPr>
        <w:t>(Ban hành kèm theo Thông tư số 219/2015/TT-BTC ngày 31/12/2015 của Bộ Tài chính)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8"/>
        <w:gridCol w:w="1178"/>
        <w:gridCol w:w="1098"/>
        <w:gridCol w:w="751"/>
        <w:gridCol w:w="738"/>
        <w:gridCol w:w="446"/>
        <w:gridCol w:w="406"/>
        <w:gridCol w:w="805"/>
        <w:gridCol w:w="419"/>
        <w:gridCol w:w="526"/>
        <w:gridCol w:w="472"/>
        <w:gridCol w:w="805"/>
        <w:gridCol w:w="526"/>
        <w:gridCol w:w="392"/>
      </w:tblGrid>
      <w:tr w:rsidR="009A1864" w:rsidRPr="009A1864" w:rsidTr="009A1864">
        <w:tc>
          <w:tcPr>
            <w:tcW w:w="329"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STT</w:t>
            </w:r>
          </w:p>
        </w:tc>
        <w:tc>
          <w:tcPr>
            <w:tcW w:w="48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Tên doanh nghiệp (tại thời điểm 31/12/2015)</w:t>
            </w:r>
          </w:p>
        </w:tc>
        <w:tc>
          <w:tcPr>
            <w:tcW w:w="462"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Vốn chủ sở hữu của doanh nghiệp tại thời điểm 31/12/2015</w:t>
            </w:r>
          </w:p>
        </w:tc>
        <w:tc>
          <w:tcPr>
            <w:tcW w:w="3399" w:type="pct"/>
            <w:gridSpan w:val="10"/>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Kế hoạch sắp xếp giai đoạn 2016 - 2020</w:t>
            </w:r>
          </w:p>
        </w:tc>
        <w:tc>
          <w:tcPr>
            <w:tcW w:w="323"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Ghi chú</w:t>
            </w:r>
          </w:p>
        </w:tc>
      </w:tr>
      <w:tr w:rsidR="009A1864" w:rsidRPr="009A1864" w:rsidTr="009A1864">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val="en-US" w:eastAsia="vi-VN"/>
              </w:rPr>
            </w:pPr>
          </w:p>
        </w:tc>
        <w:tc>
          <w:tcPr>
            <w:tcW w:w="35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Giữ nguyên TNHH 1TV</w:t>
            </w:r>
          </w:p>
        </w:tc>
        <w:tc>
          <w:tcPr>
            <w:tcW w:w="34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chuyển thành TNHH</w:t>
            </w:r>
            <w:r w:rsidRPr="009A1864">
              <w:rPr>
                <w:rFonts w:eastAsia="Courier New" w:cs="Times New Roman"/>
                <w:b/>
                <w:color w:val="000000"/>
                <w:szCs w:val="24"/>
                <w:lang w:val="en-US" w:eastAsia="vi-VN"/>
              </w:rPr>
              <w:t xml:space="preserve"> &gt;=</w:t>
            </w:r>
            <w:r w:rsidRPr="009A1864">
              <w:rPr>
                <w:rFonts w:eastAsia="Courier New" w:cs="Times New Roman"/>
                <w:b/>
                <w:color w:val="000000"/>
                <w:szCs w:val="24"/>
                <w:lang w:eastAsia="vi-VN"/>
              </w:rPr>
              <w:t xml:space="preserve"> 2TV</w:t>
            </w:r>
          </w:p>
        </w:tc>
        <w:tc>
          <w:tcPr>
            <w:tcW w:w="32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Giải thể</w:t>
            </w:r>
          </w:p>
        </w:tc>
        <w:tc>
          <w:tcPr>
            <w:tcW w:w="32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Phá sản</w:t>
            </w:r>
          </w:p>
        </w:tc>
        <w:tc>
          <w:tcPr>
            <w:tcW w:w="36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Chuyển giao</w:t>
            </w:r>
          </w:p>
        </w:tc>
        <w:tc>
          <w:tcPr>
            <w:tcW w:w="33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Bán</w:t>
            </w:r>
          </w:p>
        </w:tc>
        <w:tc>
          <w:tcPr>
            <w:tcW w:w="3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Sáp nhập</w:t>
            </w:r>
          </w:p>
        </w:tc>
        <w:tc>
          <w:tcPr>
            <w:tcW w:w="3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H</w:t>
            </w:r>
            <w:r w:rsidRPr="009A1864">
              <w:rPr>
                <w:rFonts w:eastAsia="Courier New" w:cs="Times New Roman"/>
                <w:b/>
                <w:color w:val="000000"/>
                <w:szCs w:val="24"/>
                <w:lang w:val="en-US" w:eastAsia="vi-VN"/>
              </w:rPr>
              <w:t>ợ</w:t>
            </w:r>
            <w:r w:rsidRPr="009A1864">
              <w:rPr>
                <w:rFonts w:eastAsia="Courier New" w:cs="Times New Roman"/>
                <w:b/>
                <w:color w:val="000000"/>
                <w:szCs w:val="24"/>
                <w:lang w:eastAsia="vi-VN"/>
              </w:rPr>
              <w:t>p nhất</w:t>
            </w:r>
          </w:p>
        </w:tc>
        <w:tc>
          <w:tcPr>
            <w:tcW w:w="36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Chuyển thành đơn vị sự nghiệp</w:t>
            </w:r>
          </w:p>
        </w:tc>
        <w:tc>
          <w:tcPr>
            <w:tcW w:w="33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Cổ phần hóa</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w:t>
            </w:r>
          </w:p>
        </w:tc>
        <w:tc>
          <w:tcPr>
            <w:tcW w:w="48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w:t>
            </w:r>
          </w:p>
        </w:tc>
        <w:tc>
          <w:tcPr>
            <w:tcW w:w="4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w:t>
            </w:r>
          </w:p>
        </w:tc>
        <w:tc>
          <w:tcPr>
            <w:tcW w:w="35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w:t>
            </w:r>
          </w:p>
        </w:tc>
        <w:tc>
          <w:tcPr>
            <w:tcW w:w="34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5</w:t>
            </w:r>
          </w:p>
        </w:tc>
        <w:tc>
          <w:tcPr>
            <w:tcW w:w="32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6</w:t>
            </w:r>
          </w:p>
        </w:tc>
        <w:tc>
          <w:tcPr>
            <w:tcW w:w="32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7</w:t>
            </w:r>
          </w:p>
        </w:tc>
        <w:tc>
          <w:tcPr>
            <w:tcW w:w="36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8</w:t>
            </w:r>
          </w:p>
        </w:tc>
        <w:tc>
          <w:tcPr>
            <w:tcW w:w="33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9</w:t>
            </w:r>
          </w:p>
        </w:tc>
        <w:tc>
          <w:tcPr>
            <w:tcW w:w="3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w:t>
            </w:r>
          </w:p>
        </w:tc>
        <w:tc>
          <w:tcPr>
            <w:tcW w:w="3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w:t>
            </w:r>
          </w:p>
        </w:tc>
        <w:tc>
          <w:tcPr>
            <w:tcW w:w="36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w:t>
            </w:r>
          </w:p>
        </w:tc>
        <w:tc>
          <w:tcPr>
            <w:tcW w:w="33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13</w:t>
            </w:r>
          </w:p>
        </w:tc>
        <w:tc>
          <w:tcPr>
            <w:tcW w:w="32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14</w:t>
            </w: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32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3972"/>
        <w:gridCol w:w="5054"/>
      </w:tblGrid>
      <w:tr w:rsidR="009A1864" w:rsidRPr="009A1864" w:rsidTr="009A1864">
        <w:tc>
          <w:tcPr>
            <w:tcW w:w="658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7560"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val="en-US" w:eastAsia="vi-VN"/>
              </w:rPr>
            </w:pPr>
            <w:r w:rsidRPr="009A1864">
              <w:rPr>
                <w:rFonts w:eastAsia="Courier New" w:cs="Times New Roman"/>
                <w:i/>
                <w:color w:val="000000"/>
                <w:szCs w:val="24"/>
                <w:lang w:val="en-US" w:eastAsia="vi-VN"/>
              </w:rPr>
              <w:t>……………..</w:t>
            </w:r>
            <w:r w:rsidRPr="009A1864">
              <w:rPr>
                <w:rFonts w:eastAsia="Courier New" w:cs="Times New Roman"/>
                <w:i/>
                <w:color w:val="000000"/>
                <w:szCs w:val="24"/>
                <w:lang w:eastAsia="vi-VN"/>
              </w:rPr>
              <w:t xml:space="preserve">, ngày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tháng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năm </w:t>
            </w:r>
            <w:r w:rsidRPr="009A1864">
              <w:rPr>
                <w:rFonts w:eastAsia="Courier New" w:cs="Times New Roman"/>
                <w:i/>
                <w:color w:val="000000"/>
                <w:szCs w:val="24"/>
                <w:lang w:val="en-US" w:eastAsia="vi-VN"/>
              </w:rPr>
              <w:t>…..</w:t>
            </w:r>
            <w:r w:rsidRPr="009A1864">
              <w:rPr>
                <w:rFonts w:eastAsia="Courier New" w:cs="Times New Roman"/>
                <w:color w:val="000000"/>
                <w:szCs w:val="24"/>
                <w:lang w:val="en-US"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(Ký tên, đóng dấu)</w:t>
            </w:r>
          </w:p>
        </w:tc>
      </w:tr>
    </w:tbl>
    <w:p w:rsidR="009A1864" w:rsidRPr="009A1864" w:rsidRDefault="009A1864" w:rsidP="009A1864">
      <w:pPr>
        <w:widowControl w:val="0"/>
        <w:spacing w:before="120" w:after="0" w:line="240" w:lineRule="auto"/>
        <w:rPr>
          <w:rFonts w:eastAsia="Courier New" w:cs="Times New Roman"/>
          <w:b/>
          <w:color w:val="000000"/>
          <w:szCs w:val="24"/>
          <w:lang w:val="en-US" w:eastAsia="vi-VN"/>
        </w:rPr>
      </w:pPr>
    </w:p>
    <w:tbl>
      <w:tblPr>
        <w:tblW w:w="0" w:type="auto"/>
        <w:tblLook w:val="01E0" w:firstRow="1" w:lastRow="1" w:firstColumn="1" w:lastColumn="1" w:noHBand="0" w:noVBand="0"/>
      </w:tblPr>
      <w:tblGrid>
        <w:gridCol w:w="900"/>
        <w:gridCol w:w="8126"/>
      </w:tblGrid>
      <w:tr w:rsidR="009A1864" w:rsidRPr="009A1864" w:rsidTr="009A1864">
        <w:tc>
          <w:tcPr>
            <w:tcW w:w="1068" w:type="dxa"/>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eastAsia="vi-VN"/>
              </w:rPr>
              <w:t>Ghi chú:</w:t>
            </w: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w:t>
            </w:r>
            <w:r w:rsidRPr="009A1864">
              <w:rPr>
                <w:rFonts w:eastAsia="Courier New" w:cs="Times New Roman"/>
                <w:color w:val="000000"/>
                <w:szCs w:val="24"/>
                <w:lang w:val="en-US" w:eastAsia="vi-VN"/>
              </w:rPr>
              <w:t>S</w:t>
            </w:r>
            <w:r w:rsidRPr="009A1864">
              <w:rPr>
                <w:rFonts w:eastAsia="Courier New" w:cs="Times New Roman"/>
                <w:color w:val="000000"/>
                <w:szCs w:val="24"/>
                <w:lang w:eastAsia="vi-VN"/>
              </w:rPr>
              <w:t>ố liệu cập nhật đến ngày 15 của tháng cuối cùng của kỳ báo cáo Quý</w:t>
            </w:r>
          </w:p>
        </w:tc>
      </w:tr>
      <w:tr w:rsidR="009A1864" w:rsidRPr="009A1864" w:rsidTr="009A1864">
        <w:tc>
          <w:tcPr>
            <w:tcW w:w="106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2</w:t>
            </w: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Bộ, cơ quan ngang Bộ, UBND các t</w:t>
            </w:r>
            <w:r w:rsidRPr="009A1864">
              <w:rPr>
                <w:rFonts w:eastAsia="Courier New" w:cs="Times New Roman"/>
                <w:color w:val="000000"/>
                <w:szCs w:val="24"/>
                <w:lang w:val="en-US" w:eastAsia="vi-VN"/>
              </w:rPr>
              <w:t>ỉ</w:t>
            </w:r>
            <w:r w:rsidRPr="009A1864">
              <w:rPr>
                <w:rFonts w:eastAsia="Courier New" w:cs="Times New Roman"/>
                <w:color w:val="000000"/>
                <w:szCs w:val="24"/>
                <w:lang w:eastAsia="vi-VN"/>
              </w:rPr>
              <w:t>nh, thành phố báo cáo các Công ty trách nhiệm hữu hạn một thành viên do Nhà nước nắm giữ</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100% vốn điều lệ là công ty mẹ của tập đoàn kinh tế nhà nước ty, công mẹ của tổng công ty nhà nước, công ty mẹ trong nhóm côn</w:t>
            </w:r>
            <w:r w:rsidRPr="009A1864">
              <w:rPr>
                <w:rFonts w:eastAsia="Courier New" w:cs="Times New Roman"/>
                <w:color w:val="000000"/>
                <w:szCs w:val="24"/>
                <w:lang w:val="en-US" w:eastAsia="vi-VN"/>
              </w:rPr>
              <w:t xml:space="preserve">g </w:t>
            </w:r>
            <w:r w:rsidRPr="009A1864">
              <w:rPr>
                <w:rFonts w:eastAsia="Courier New" w:cs="Times New Roman"/>
                <w:color w:val="000000"/>
                <w:szCs w:val="24"/>
                <w:lang w:eastAsia="vi-VN"/>
              </w:rPr>
              <w:t>t</w:t>
            </w:r>
            <w:r w:rsidRPr="009A1864">
              <w:rPr>
                <w:rFonts w:eastAsia="Courier New" w:cs="Times New Roman"/>
                <w:color w:val="000000"/>
                <w:szCs w:val="24"/>
                <w:lang w:val="en-US" w:eastAsia="vi-VN"/>
              </w:rPr>
              <w:t>y</w:t>
            </w:r>
            <w:r w:rsidRPr="009A1864">
              <w:rPr>
                <w:rFonts w:eastAsia="Courier New" w:cs="Times New Roman"/>
                <w:color w:val="000000"/>
                <w:szCs w:val="24"/>
                <w:lang w:eastAsia="vi-VN"/>
              </w:rPr>
              <w:t xml:space="preserve"> mẹ - công ty con và Công ty trách nhiệm hữu hạn một thành viên độc lập do Nhà nước nắm giữ 100% vốn điều lệ.</w:t>
            </w:r>
          </w:p>
        </w:tc>
      </w:tr>
      <w:tr w:rsidR="009A1864" w:rsidRPr="009A1864" w:rsidTr="009A1864">
        <w:tc>
          <w:tcPr>
            <w:tcW w:w="106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Tập đoàn, Tổng công ty, công ty mẹ trong t</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h</w:t>
            </w:r>
            <w:r w:rsidRPr="009A1864">
              <w:rPr>
                <w:rFonts w:eastAsia="Courier New" w:cs="Times New Roman"/>
                <w:color w:val="000000"/>
                <w:szCs w:val="24"/>
                <w:lang w:val="en-US" w:eastAsia="vi-VN"/>
              </w:rPr>
              <w:t>ợ</w:t>
            </w:r>
            <w:r w:rsidRPr="009A1864">
              <w:rPr>
                <w:rFonts w:eastAsia="Courier New" w:cs="Times New Roman"/>
                <w:color w:val="000000"/>
                <w:szCs w:val="24"/>
                <w:lang w:eastAsia="vi-VN"/>
              </w:rPr>
              <w:t xml:space="preserve">p công ty mẹ - con báo cáo </w:t>
            </w:r>
            <w:r w:rsidRPr="009A1864">
              <w:rPr>
                <w:rFonts w:eastAsia="Courier New" w:cs="Times New Roman"/>
                <w:color w:val="000000"/>
                <w:szCs w:val="24"/>
                <w:lang w:eastAsia="vi-VN"/>
              </w:rPr>
              <w:lastRenderedPageBreak/>
              <w:t>các Công ty TNHH MTV do Tập đoàn, Tổng công ty, công ty mẹ trong nhóm công ty mẹ - con n</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m giữ 100% vốn điều lệ;</w:t>
            </w:r>
          </w:p>
        </w:tc>
      </w:tr>
      <w:tr w:rsidR="009A1864" w:rsidRPr="009A1864" w:rsidTr="009A1864">
        <w:tc>
          <w:tcPr>
            <w:tcW w:w="106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các doanh nghiệp đã được phê duyệt trước 01/01/2016 nếu chưa thực hiện sắp xếp, cổ phần hóa (đã được phê duyệt phương án cổ phần hóa) thì tiếp tục báo cáo tại nội dung này.</w:t>
            </w:r>
          </w:p>
        </w:tc>
      </w:tr>
      <w:tr w:rsidR="009A1864" w:rsidRPr="009A1864" w:rsidTr="009A1864">
        <w:tc>
          <w:tcPr>
            <w:tcW w:w="106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3-12</w:t>
            </w: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Đánh dấu X vào các hình thức sắp xếp doanh nghiệp tương ứng</w:t>
            </w:r>
          </w:p>
        </w:tc>
      </w:tr>
      <w:tr w:rsidR="009A1864" w:rsidRPr="009A1864" w:rsidTr="009A1864">
        <w:tc>
          <w:tcPr>
            <w:tcW w:w="106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các đơn vị đã được cấp có thẩm quyền phê duyệt phương án đổi mới, s</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p xếp doanh nghiệp giai đoạn 2016 - 2020 đề nghị cập nhật theo phê duyệt và đề rõ ngày, số quyết định/công văn phê duyệt vào phần ghi chú;</w:t>
            </w:r>
          </w:p>
        </w:tc>
      </w:tr>
      <w:tr w:rsidR="009A1864" w:rsidRPr="009A1864" w:rsidTr="009A1864">
        <w:tc>
          <w:tcPr>
            <w:tcW w:w="106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Đối với các đơn vị chưa được cấp có thẩm quyền phê duyệt thì đơn vị báo cáo dự kiến kế hoạch sắp xếp, cổ phần hóa theo tiêu chí danh mục phân loại DNNN ban hành kèm theo Quyết định số 37/2014/QĐ-TTg ngày 18/6/2014 của Thủ tướ</w:t>
            </w:r>
            <w:r w:rsidRPr="009A1864">
              <w:rPr>
                <w:rFonts w:eastAsia="Courier New" w:cs="Times New Roman"/>
                <w:color w:val="000000"/>
                <w:szCs w:val="24"/>
                <w:lang w:val="en-US" w:eastAsia="vi-VN"/>
              </w:rPr>
              <w:t>n</w:t>
            </w:r>
            <w:r w:rsidRPr="009A1864">
              <w:rPr>
                <w:rFonts w:eastAsia="Courier New" w:cs="Times New Roman"/>
                <w:color w:val="000000"/>
                <w:szCs w:val="24"/>
                <w:lang w:eastAsia="vi-VN"/>
              </w:rPr>
              <w:t>g Chính phủ hoặc Quyết định thay thế Quyết định số 37/2014/QĐ-TTg (nếu có)).</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 xml:space="preserve">Bộ, </w:t>
      </w:r>
      <w:r w:rsidRPr="009A1864">
        <w:rPr>
          <w:rFonts w:eastAsia="Courier New" w:cs="Times New Roman"/>
          <w:b/>
          <w:color w:val="000000"/>
          <w:szCs w:val="24"/>
          <w:lang w:val="fr-FR" w:eastAsia="vi-VN"/>
        </w:rPr>
        <w:t xml:space="preserve">cơ </w:t>
      </w:r>
      <w:r w:rsidRPr="009A1864">
        <w:rPr>
          <w:rFonts w:eastAsia="Courier New" w:cs="Times New Roman"/>
          <w:b/>
          <w:color w:val="000000"/>
          <w:szCs w:val="24"/>
          <w:lang w:eastAsia="vi-VN"/>
        </w:rPr>
        <w:t>quan ngang Bộ:</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Ủy ban nhân dân tỉnh, thành phố:</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Tập đoàn, Tổng công ty:</w:t>
      </w:r>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54" w:name="chuong_phuluc_7"/>
      <w:r w:rsidRPr="009A1864">
        <w:rPr>
          <w:rFonts w:eastAsia="Courier New" w:cs="Times New Roman"/>
          <w:b/>
          <w:color w:val="000000"/>
          <w:szCs w:val="24"/>
          <w:lang w:eastAsia="vi-VN"/>
        </w:rPr>
        <w:t>PHỤ LỤC 2A - MẪU 02</w:t>
      </w:r>
      <w:bookmarkEnd w:id="54"/>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55" w:name="chuong_phuluc_7_name"/>
      <w:r w:rsidRPr="009A1864">
        <w:rPr>
          <w:rFonts w:eastAsia="Courier New" w:cs="Times New Roman"/>
          <w:color w:val="000000"/>
          <w:szCs w:val="24"/>
          <w:lang w:eastAsia="vi-VN"/>
        </w:rPr>
        <w:t>BÁO CÁO TÌNH HÌNH THỰC HIỆN CỔ PHẦN HÓA DOANH NGHIỆP QUÝ</w:t>
      </w:r>
      <w:bookmarkEnd w:id="55"/>
      <w:r w:rsidRPr="009A1864">
        <w:rPr>
          <w:rFonts w:eastAsia="Courier New" w:cs="Times New Roman"/>
          <w:color w:val="000000"/>
          <w:szCs w:val="24"/>
          <w:lang w:eastAsia="vi-VN"/>
        </w:rPr>
        <w:t>...</w:t>
      </w:r>
      <w:r w:rsidRPr="009A1864">
        <w:rPr>
          <w:rFonts w:eastAsia="Courier New" w:cs="Times New Roman"/>
          <w:color w:val="000000"/>
          <w:szCs w:val="24"/>
          <w:lang w:eastAsia="vi-VN"/>
        </w:rPr>
        <w:br/>
      </w:r>
      <w:r w:rsidRPr="009A1864">
        <w:rPr>
          <w:rFonts w:eastAsia="Courier New" w:cs="Times New Roman"/>
          <w:i/>
          <w:color w:val="000000"/>
          <w:szCs w:val="24"/>
          <w:lang w:eastAsia="vi-VN"/>
        </w:rPr>
        <w:t>(Ban hành kèm theo Thông tư số 219/2015/TT-BTC ngày 31/12/2015 của Bộ Tài chính)</w:t>
      </w:r>
    </w:p>
    <w:p w:rsidR="009A1864" w:rsidRPr="009A1864" w:rsidRDefault="009A1864" w:rsidP="009A1864">
      <w:pPr>
        <w:widowControl w:val="0"/>
        <w:spacing w:before="120" w:after="0" w:line="240" w:lineRule="auto"/>
        <w:jc w:val="right"/>
        <w:rPr>
          <w:rFonts w:eastAsia="Courier New" w:cs="Times New Roman"/>
          <w:color w:val="000000"/>
          <w:szCs w:val="24"/>
          <w:lang w:eastAsia="vi-VN"/>
        </w:rPr>
      </w:pPr>
      <w:r w:rsidRPr="009A1864">
        <w:rPr>
          <w:rFonts w:eastAsia="Courier New" w:cs="Times New Roman"/>
          <w:color w:val="000000"/>
          <w:szCs w:val="24"/>
          <w:lang w:eastAsia="vi-VN"/>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8"/>
        <w:gridCol w:w="467"/>
        <w:gridCol w:w="421"/>
        <w:gridCol w:w="244"/>
        <w:gridCol w:w="386"/>
        <w:gridCol w:w="466"/>
        <w:gridCol w:w="313"/>
        <w:gridCol w:w="351"/>
        <w:gridCol w:w="351"/>
        <w:gridCol w:w="253"/>
        <w:gridCol w:w="253"/>
        <w:gridCol w:w="244"/>
        <w:gridCol w:w="386"/>
        <w:gridCol w:w="351"/>
        <w:gridCol w:w="298"/>
        <w:gridCol w:w="348"/>
        <w:gridCol w:w="368"/>
        <w:gridCol w:w="402"/>
        <w:gridCol w:w="342"/>
        <w:gridCol w:w="324"/>
        <w:gridCol w:w="395"/>
        <w:gridCol w:w="351"/>
        <w:gridCol w:w="386"/>
        <w:gridCol w:w="313"/>
        <w:gridCol w:w="386"/>
        <w:gridCol w:w="313"/>
      </w:tblGrid>
      <w:tr w:rsidR="009A1864" w:rsidRPr="009A1864" w:rsidTr="009A1864">
        <w:tc>
          <w:tcPr>
            <w:tcW w:w="148"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STT</w:t>
            </w:r>
          </w:p>
        </w:tc>
        <w:tc>
          <w:tcPr>
            <w:tcW w:w="255"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Tên doanh nghiệp</w:t>
            </w:r>
          </w:p>
        </w:tc>
        <w:tc>
          <w:tcPr>
            <w:tcW w:w="22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Quyết định thành lập Ban chỉ đạo Cổ phần hóa</w:t>
            </w:r>
          </w:p>
        </w:tc>
        <w:tc>
          <w:tcPr>
            <w:tcW w:w="1491" w:type="pct"/>
            <w:gridSpan w:val="8"/>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QĐ công bố giá trị doanh nghiệp</w:t>
            </w:r>
          </w:p>
        </w:tc>
        <w:tc>
          <w:tcPr>
            <w:tcW w:w="1729" w:type="pct"/>
            <w:gridSpan w:val="9"/>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QĐ Phê duyệt phương án CPH</w:t>
            </w:r>
          </w:p>
        </w:tc>
        <w:tc>
          <w:tcPr>
            <w:tcW w:w="1156" w:type="pct"/>
            <w:gridSpan w:val="6"/>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Tình hình thực tế triển khai phương án cổ phần</w:t>
            </w:r>
          </w:p>
        </w:tc>
      </w:tr>
      <w:tr w:rsidR="009A1864" w:rsidRPr="009A1864" w:rsidTr="009A1864">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175"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w:t>
            </w:r>
            <w:r w:rsidRPr="009A1864">
              <w:rPr>
                <w:rFonts w:eastAsia="Courier New" w:cs="Times New Roman"/>
                <w:b/>
                <w:color w:val="000000"/>
                <w:szCs w:val="24"/>
                <w:lang w:val="en-US" w:eastAsia="vi-VN"/>
              </w:rPr>
              <w:t xml:space="preserve">ố </w:t>
            </w:r>
            <w:r w:rsidRPr="009A1864">
              <w:rPr>
                <w:rFonts w:eastAsia="Courier New" w:cs="Times New Roman"/>
                <w:b/>
                <w:color w:val="000000"/>
                <w:szCs w:val="24"/>
                <w:lang w:eastAsia="vi-VN"/>
              </w:rPr>
              <w:t>QĐ</w:t>
            </w:r>
          </w:p>
        </w:tc>
        <w:tc>
          <w:tcPr>
            <w:tcW w:w="208"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Ngày phê duyệt QĐ</w:t>
            </w:r>
          </w:p>
        </w:tc>
        <w:tc>
          <w:tcPr>
            <w:tcW w:w="255"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doanh nghiệp theo sổ sách kế toán</w:t>
            </w:r>
          </w:p>
        </w:tc>
        <w:tc>
          <w:tcPr>
            <w:tcW w:w="174"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thực tế DN</w:t>
            </w:r>
          </w:p>
        </w:tc>
        <w:tc>
          <w:tcPr>
            <w:tcW w:w="203"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phần vốn nhà nước tại DN theo sổ sác</w:t>
            </w:r>
            <w:r w:rsidRPr="009A1864">
              <w:rPr>
                <w:rFonts w:eastAsia="Courier New" w:cs="Times New Roman"/>
                <w:b/>
                <w:color w:val="000000"/>
                <w:szCs w:val="24"/>
                <w:lang w:eastAsia="vi-VN"/>
              </w:rPr>
              <w:lastRenderedPageBreak/>
              <w:t>h kế toán</w:t>
            </w:r>
          </w:p>
        </w:tc>
        <w:tc>
          <w:tcPr>
            <w:tcW w:w="203"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Giá trị thực tế phần vốn nhà nước tại DN</w:t>
            </w:r>
          </w:p>
        </w:tc>
        <w:tc>
          <w:tcPr>
            <w:tcW w:w="274"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Nợ và Tài sản loại trừ ra khỏi giá trị doanh nghiệp</w:t>
            </w:r>
          </w:p>
        </w:tc>
        <w:tc>
          <w:tcPr>
            <w:tcW w:w="162"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w:t>
            </w:r>
            <w:r w:rsidRPr="009A1864">
              <w:rPr>
                <w:rFonts w:eastAsia="Courier New" w:cs="Times New Roman"/>
                <w:b/>
                <w:color w:val="000000"/>
                <w:szCs w:val="24"/>
                <w:lang w:val="en-US" w:eastAsia="vi-VN"/>
              </w:rPr>
              <w:t xml:space="preserve">ố </w:t>
            </w:r>
            <w:r w:rsidRPr="009A1864">
              <w:rPr>
                <w:rFonts w:eastAsia="Courier New" w:cs="Times New Roman"/>
                <w:b/>
                <w:color w:val="000000"/>
                <w:szCs w:val="24"/>
                <w:lang w:eastAsia="vi-VN"/>
              </w:rPr>
              <w:t>QĐ</w:t>
            </w:r>
          </w:p>
        </w:tc>
        <w:tc>
          <w:tcPr>
            <w:tcW w:w="208"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Ngày phê duyệ</w:t>
            </w:r>
            <w:r w:rsidRPr="009A1864">
              <w:rPr>
                <w:rFonts w:eastAsia="Courier New" w:cs="Times New Roman"/>
                <w:b/>
                <w:color w:val="000000"/>
                <w:szCs w:val="24"/>
                <w:lang w:val="en-US" w:eastAsia="vi-VN"/>
              </w:rPr>
              <w:t>t</w:t>
            </w:r>
            <w:r w:rsidRPr="009A1864">
              <w:rPr>
                <w:rFonts w:eastAsia="Courier New" w:cs="Times New Roman"/>
                <w:b/>
                <w:color w:val="000000"/>
                <w:szCs w:val="24"/>
                <w:lang w:eastAsia="vi-VN"/>
              </w:rPr>
              <w:t xml:space="preserve"> QĐ</w:t>
            </w:r>
          </w:p>
        </w:tc>
        <w:tc>
          <w:tcPr>
            <w:tcW w:w="186"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Hình thức cổ phần hóa</w:t>
            </w:r>
          </w:p>
        </w:tc>
        <w:tc>
          <w:tcPr>
            <w:tcW w:w="16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Vốn điều lệ</w:t>
            </w:r>
          </w:p>
        </w:tc>
        <w:tc>
          <w:tcPr>
            <w:tcW w:w="203"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nhà nước nắm giữ</w:t>
            </w:r>
          </w:p>
        </w:tc>
        <w:tc>
          <w:tcPr>
            <w:tcW w:w="204"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bán cho nhà đầu tư chiến lược (nếu có)</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bán cho người lao động</w:t>
            </w:r>
          </w:p>
        </w:tc>
        <w:tc>
          <w:tcPr>
            <w:tcW w:w="19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bán cho Tổ chức công đoàn (nếu có)</w:t>
            </w:r>
          </w:p>
        </w:tc>
        <w:tc>
          <w:tcPr>
            <w:tcW w:w="186"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bán công khai</w:t>
            </w:r>
          </w:p>
        </w:tc>
        <w:tc>
          <w:tcPr>
            <w:tcW w:w="19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Ngày bán đấu giá công khai cổ phần lần đầu (IPO)</w:t>
            </w:r>
          </w:p>
        </w:tc>
        <w:tc>
          <w:tcPr>
            <w:tcW w:w="203"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Giá trị vốn nhà nước nắm giữ sau khi bán cổ </w:t>
            </w:r>
            <w:r w:rsidRPr="009A1864">
              <w:rPr>
                <w:rFonts w:eastAsia="Courier New" w:cs="Times New Roman"/>
                <w:b/>
                <w:color w:val="000000"/>
                <w:szCs w:val="24"/>
                <w:lang w:eastAsia="vi-VN"/>
              </w:rPr>
              <w:lastRenderedPageBreak/>
              <w:t>phần lần đầu</w:t>
            </w:r>
          </w:p>
        </w:tc>
        <w:tc>
          <w:tcPr>
            <w:tcW w:w="381"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Bán cho NĐT chiến lược</w:t>
            </w:r>
          </w:p>
        </w:tc>
        <w:tc>
          <w:tcPr>
            <w:tcW w:w="381"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Bán cho người lao động</w:t>
            </w:r>
          </w:p>
        </w:tc>
      </w:tr>
      <w:tr w:rsidR="009A1864" w:rsidRPr="009A1864" w:rsidTr="009A1864">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Giá trị </w:t>
            </w:r>
            <w:r w:rsidRPr="009A1864">
              <w:rPr>
                <w:rFonts w:eastAsia="Courier New" w:cs="Times New Roman"/>
                <w:b/>
                <w:color w:val="000000"/>
                <w:szCs w:val="24"/>
                <w:lang w:eastAsia="vi-VN"/>
              </w:rPr>
              <w:lastRenderedPageBreak/>
              <w:t>còn lại của tài sản loại trừ</w:t>
            </w:r>
          </w:p>
        </w:tc>
        <w:tc>
          <w:tcPr>
            <w:tcW w:w="13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N</w:t>
            </w:r>
            <w:r w:rsidRPr="009A1864">
              <w:rPr>
                <w:rFonts w:eastAsia="Courier New" w:cs="Times New Roman"/>
                <w:b/>
                <w:color w:val="000000"/>
                <w:szCs w:val="24"/>
                <w:lang w:val="en-US" w:eastAsia="vi-VN"/>
              </w:rPr>
              <w:t>ợ</w:t>
            </w:r>
            <w:r w:rsidRPr="009A1864">
              <w:rPr>
                <w:rFonts w:eastAsia="Courier New" w:cs="Times New Roman"/>
                <w:b/>
                <w:color w:val="000000"/>
                <w:szCs w:val="24"/>
                <w:lang w:eastAsia="vi-VN"/>
              </w:rPr>
              <w:t xml:space="preserve"> loại </w:t>
            </w:r>
            <w:r w:rsidRPr="009A1864">
              <w:rPr>
                <w:rFonts w:eastAsia="Courier New" w:cs="Times New Roman"/>
                <w:b/>
                <w:color w:val="000000"/>
                <w:szCs w:val="24"/>
                <w:lang w:eastAsia="vi-VN"/>
              </w:rPr>
              <w:lastRenderedPageBreak/>
              <w:t>trừ</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Giá trị số cổ </w:t>
            </w:r>
            <w:r w:rsidRPr="009A1864">
              <w:rPr>
                <w:rFonts w:eastAsia="Courier New" w:cs="Times New Roman"/>
                <w:b/>
                <w:color w:val="000000"/>
                <w:szCs w:val="24"/>
                <w:lang w:eastAsia="vi-VN"/>
              </w:rPr>
              <w:lastRenderedPageBreak/>
              <w:t>phần bán ra theo mệnh giá</w:t>
            </w:r>
          </w:p>
        </w:tc>
        <w:tc>
          <w:tcPr>
            <w:tcW w:w="1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Giá trị th</w:t>
            </w:r>
            <w:r w:rsidRPr="009A1864">
              <w:rPr>
                <w:rFonts w:eastAsia="Courier New" w:cs="Times New Roman"/>
                <w:b/>
                <w:color w:val="000000"/>
                <w:szCs w:val="24"/>
                <w:lang w:eastAsia="vi-VN"/>
              </w:rPr>
              <w:lastRenderedPageBreak/>
              <w:t>ực tế thu về</w:t>
            </w:r>
          </w:p>
        </w:tc>
        <w:tc>
          <w:tcPr>
            <w:tcW w:w="20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 xml:space="preserve">Giá trị số cổ </w:t>
            </w:r>
            <w:r w:rsidRPr="009A1864">
              <w:rPr>
                <w:rFonts w:eastAsia="Courier New" w:cs="Times New Roman"/>
                <w:b/>
                <w:color w:val="000000"/>
                <w:szCs w:val="24"/>
                <w:lang w:eastAsia="vi-VN"/>
              </w:rPr>
              <w:lastRenderedPageBreak/>
              <w:t>phần bán ra theo mệnh giá</w:t>
            </w:r>
          </w:p>
        </w:tc>
        <w:tc>
          <w:tcPr>
            <w:tcW w:w="1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Giá trị th</w:t>
            </w:r>
            <w:r w:rsidRPr="009A1864">
              <w:rPr>
                <w:rFonts w:eastAsia="Courier New" w:cs="Times New Roman"/>
                <w:b/>
                <w:color w:val="000000"/>
                <w:szCs w:val="24"/>
                <w:lang w:eastAsia="vi-VN"/>
              </w:rPr>
              <w:lastRenderedPageBreak/>
              <w:t>ực tế thu về</w:t>
            </w: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1</w:t>
            </w:r>
          </w:p>
        </w:tc>
        <w:tc>
          <w:tcPr>
            <w:tcW w:w="25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w:t>
            </w:r>
          </w:p>
        </w:tc>
        <w:tc>
          <w:tcPr>
            <w:tcW w:w="22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w:t>
            </w:r>
          </w:p>
        </w:tc>
        <w:tc>
          <w:tcPr>
            <w:tcW w:w="17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w:t>
            </w:r>
          </w:p>
        </w:tc>
        <w:tc>
          <w:tcPr>
            <w:tcW w:w="20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5</w:t>
            </w:r>
          </w:p>
        </w:tc>
        <w:tc>
          <w:tcPr>
            <w:tcW w:w="25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6</w:t>
            </w:r>
          </w:p>
        </w:tc>
        <w:tc>
          <w:tcPr>
            <w:tcW w:w="1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7</w:t>
            </w:r>
          </w:p>
        </w:tc>
        <w:tc>
          <w:tcPr>
            <w:tcW w:w="20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8</w:t>
            </w:r>
          </w:p>
        </w:tc>
        <w:tc>
          <w:tcPr>
            <w:tcW w:w="20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9</w:t>
            </w:r>
          </w:p>
        </w:tc>
        <w:tc>
          <w:tcPr>
            <w:tcW w:w="13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10</w:t>
            </w:r>
          </w:p>
        </w:tc>
        <w:tc>
          <w:tcPr>
            <w:tcW w:w="13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11</w:t>
            </w:r>
          </w:p>
        </w:tc>
        <w:tc>
          <w:tcPr>
            <w:tcW w:w="1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12</w:t>
            </w:r>
          </w:p>
        </w:tc>
        <w:tc>
          <w:tcPr>
            <w:tcW w:w="20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13</w:t>
            </w:r>
          </w:p>
        </w:tc>
        <w:tc>
          <w:tcPr>
            <w:tcW w:w="186"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14</w:t>
            </w:r>
          </w:p>
        </w:tc>
        <w:tc>
          <w:tcPr>
            <w:tcW w:w="16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15</w:t>
            </w:r>
          </w:p>
        </w:tc>
        <w:tc>
          <w:tcPr>
            <w:tcW w:w="20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16</w:t>
            </w:r>
          </w:p>
        </w:tc>
        <w:tc>
          <w:tcPr>
            <w:tcW w:w="20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17</w:t>
            </w:r>
          </w:p>
        </w:tc>
        <w:tc>
          <w:tcPr>
            <w:tcW w:w="22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18</w:t>
            </w:r>
          </w:p>
        </w:tc>
        <w:tc>
          <w:tcPr>
            <w:tcW w:w="1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19</w:t>
            </w:r>
          </w:p>
        </w:tc>
        <w:tc>
          <w:tcPr>
            <w:tcW w:w="186"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20</w:t>
            </w:r>
          </w:p>
        </w:tc>
        <w:tc>
          <w:tcPr>
            <w:tcW w:w="19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21</w:t>
            </w:r>
          </w:p>
        </w:tc>
        <w:tc>
          <w:tcPr>
            <w:tcW w:w="20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22</w:t>
            </w:r>
          </w:p>
        </w:tc>
        <w:tc>
          <w:tcPr>
            <w:tcW w:w="20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23</w:t>
            </w:r>
          </w:p>
        </w:tc>
        <w:tc>
          <w:tcPr>
            <w:tcW w:w="1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24</w:t>
            </w:r>
          </w:p>
        </w:tc>
        <w:tc>
          <w:tcPr>
            <w:tcW w:w="20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25</w:t>
            </w:r>
          </w:p>
        </w:tc>
        <w:tc>
          <w:tcPr>
            <w:tcW w:w="17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26</w:t>
            </w: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14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3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6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8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7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0"/>
        <w:gridCol w:w="373"/>
        <w:gridCol w:w="459"/>
        <w:gridCol w:w="372"/>
        <w:gridCol w:w="428"/>
        <w:gridCol w:w="512"/>
        <w:gridCol w:w="354"/>
        <w:gridCol w:w="396"/>
        <w:gridCol w:w="438"/>
        <w:gridCol w:w="406"/>
        <w:gridCol w:w="417"/>
        <w:gridCol w:w="406"/>
        <w:gridCol w:w="459"/>
        <w:gridCol w:w="406"/>
        <w:gridCol w:w="311"/>
        <w:gridCol w:w="554"/>
        <w:gridCol w:w="797"/>
        <w:gridCol w:w="797"/>
        <w:gridCol w:w="311"/>
        <w:gridCol w:w="364"/>
      </w:tblGrid>
      <w:tr w:rsidR="009A1864" w:rsidRPr="009A1864" w:rsidTr="009A1864">
        <w:trPr>
          <w:cantSplit/>
        </w:trPr>
        <w:tc>
          <w:tcPr>
            <w:tcW w:w="1035" w:type="pct"/>
            <w:gridSpan w:val="4"/>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hóa bán c</w:t>
            </w:r>
            <w:r w:rsidRPr="009A1864">
              <w:rPr>
                <w:rFonts w:eastAsia="Courier New" w:cs="Times New Roman"/>
                <w:b/>
                <w:color w:val="000000"/>
                <w:szCs w:val="24"/>
                <w:lang w:val="en-US" w:eastAsia="vi-VN"/>
              </w:rPr>
              <w:t>ổ</w:t>
            </w:r>
            <w:r w:rsidRPr="009A1864">
              <w:rPr>
                <w:rFonts w:eastAsia="Courier New" w:cs="Times New Roman"/>
                <w:b/>
                <w:color w:val="000000"/>
                <w:szCs w:val="24"/>
                <w:lang w:eastAsia="vi-VN"/>
              </w:rPr>
              <w:t xml:space="preserve"> </w:t>
            </w:r>
            <w:r w:rsidRPr="009A1864">
              <w:rPr>
                <w:rFonts w:eastAsia="Courier New" w:cs="Times New Roman"/>
                <w:b/>
                <w:color w:val="000000"/>
                <w:szCs w:val="24"/>
                <w:lang w:val="en-US" w:eastAsia="vi-VN"/>
              </w:rPr>
              <w:t>phần</w:t>
            </w:r>
            <w:r w:rsidRPr="009A1864">
              <w:rPr>
                <w:rFonts w:eastAsia="Courier New" w:cs="Times New Roman"/>
                <w:b/>
                <w:color w:val="000000"/>
                <w:szCs w:val="24"/>
                <w:lang w:eastAsia="vi-VN"/>
              </w:rPr>
              <w:t xml:space="preserve"> lần đ</w:t>
            </w:r>
            <w:r w:rsidRPr="009A1864">
              <w:rPr>
                <w:rFonts w:eastAsia="Courier New" w:cs="Times New Roman"/>
                <w:b/>
                <w:color w:val="000000"/>
                <w:szCs w:val="24"/>
                <w:lang w:val="en-US" w:eastAsia="vi-VN"/>
              </w:rPr>
              <w:t>ầ</w:t>
            </w:r>
            <w:r w:rsidRPr="009A1864">
              <w:rPr>
                <w:rFonts w:eastAsia="Courier New" w:cs="Times New Roman"/>
                <w:b/>
                <w:color w:val="000000"/>
                <w:szCs w:val="24"/>
                <w:lang w:eastAsia="vi-VN"/>
              </w:rPr>
              <w:t>u</w:t>
            </w:r>
          </w:p>
        </w:tc>
        <w:tc>
          <w:tcPr>
            <w:tcW w:w="23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Ngày đại hội cổ đông </w:t>
            </w:r>
            <w:r w:rsidRPr="009A1864">
              <w:rPr>
                <w:rFonts w:eastAsia="Courier New" w:cs="Times New Roman"/>
                <w:b/>
                <w:color w:val="000000"/>
                <w:szCs w:val="24"/>
                <w:lang w:eastAsia="vi-VN"/>
              </w:rPr>
              <w:lastRenderedPageBreak/>
              <w:t>lần đầu</w:t>
            </w:r>
          </w:p>
        </w:tc>
        <w:tc>
          <w:tcPr>
            <w:tcW w:w="264"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 xml:space="preserve">Ngày được cấp giấy đăng </w:t>
            </w:r>
            <w:r w:rsidRPr="009A1864">
              <w:rPr>
                <w:rFonts w:eastAsia="Courier New" w:cs="Times New Roman"/>
                <w:b/>
                <w:color w:val="000000"/>
                <w:szCs w:val="24"/>
                <w:lang w:eastAsia="vi-VN"/>
              </w:rPr>
              <w:lastRenderedPageBreak/>
              <w:t>ký kinh doanh lần đầu</w:t>
            </w:r>
          </w:p>
        </w:tc>
        <w:tc>
          <w:tcPr>
            <w:tcW w:w="3470" w:type="pct"/>
            <w:gridSpan w:val="14"/>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Quyết toán quá trình cổ phần hóa tại thời điểm đăng ký kinh doanh lần đầu</w:t>
            </w:r>
          </w:p>
        </w:tc>
      </w:tr>
      <w:tr w:rsidR="009A1864" w:rsidRPr="009A1864" w:rsidTr="009A1864">
        <w:trPr>
          <w:cantSplit/>
        </w:trPr>
        <w:tc>
          <w:tcPr>
            <w:tcW w:w="490"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Bán cho TC công đoàn</w:t>
            </w:r>
          </w:p>
        </w:tc>
        <w:tc>
          <w:tcPr>
            <w:tcW w:w="545"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Bán đấu giá công khai</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20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val="en-US" w:eastAsia="vi-VN"/>
              </w:rPr>
              <w:t>Vốn</w:t>
            </w:r>
            <w:r w:rsidRPr="009A1864">
              <w:rPr>
                <w:rFonts w:eastAsia="Courier New" w:cs="Times New Roman"/>
                <w:b/>
                <w:color w:val="000000"/>
                <w:szCs w:val="24"/>
                <w:lang w:eastAsia="vi-VN"/>
              </w:rPr>
              <w:t xml:space="preserve"> điều lệ</w:t>
            </w:r>
          </w:p>
        </w:tc>
        <w:tc>
          <w:tcPr>
            <w:tcW w:w="210"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Giá trị vốn CSH </w:t>
            </w:r>
            <w:r w:rsidRPr="009A1864">
              <w:rPr>
                <w:rFonts w:eastAsia="Courier New" w:cs="Times New Roman"/>
                <w:b/>
                <w:color w:val="000000"/>
                <w:szCs w:val="24"/>
                <w:lang w:eastAsia="vi-VN"/>
              </w:rPr>
              <w:lastRenderedPageBreak/>
              <w:t>nắm giữ</w:t>
            </w:r>
          </w:p>
        </w:tc>
        <w:tc>
          <w:tcPr>
            <w:tcW w:w="24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 xml:space="preserve">Giá trị cổ đông </w:t>
            </w:r>
            <w:r w:rsidRPr="009A1864">
              <w:rPr>
                <w:rFonts w:eastAsia="Courier New" w:cs="Times New Roman"/>
                <w:b/>
                <w:color w:val="000000"/>
                <w:szCs w:val="24"/>
                <w:lang w:eastAsia="vi-VN"/>
              </w:rPr>
              <w:lastRenderedPageBreak/>
              <w:t>chiến lược nắm giữ</w:t>
            </w:r>
          </w:p>
        </w:tc>
        <w:tc>
          <w:tcPr>
            <w:tcW w:w="23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 xml:space="preserve">Giá trị tổ chức </w:t>
            </w:r>
            <w:r w:rsidRPr="009A1864">
              <w:rPr>
                <w:rFonts w:eastAsia="Courier New" w:cs="Times New Roman"/>
                <w:b/>
                <w:color w:val="000000"/>
                <w:szCs w:val="24"/>
                <w:lang w:eastAsia="vi-VN"/>
              </w:rPr>
              <w:lastRenderedPageBreak/>
              <w:t>công đoàn nắm giữ</w:t>
            </w:r>
          </w:p>
        </w:tc>
        <w:tc>
          <w:tcPr>
            <w:tcW w:w="22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Giá trị cán bộ, côn</w:t>
            </w:r>
            <w:r w:rsidRPr="009A1864">
              <w:rPr>
                <w:rFonts w:eastAsia="Courier New" w:cs="Times New Roman"/>
                <w:b/>
                <w:color w:val="000000"/>
                <w:szCs w:val="24"/>
                <w:lang w:eastAsia="vi-VN"/>
              </w:rPr>
              <w:lastRenderedPageBreak/>
              <w:t>g nhân viên nắm giữ</w:t>
            </w:r>
          </w:p>
        </w:tc>
        <w:tc>
          <w:tcPr>
            <w:tcW w:w="230"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Giá trị các cổ đôn</w:t>
            </w:r>
            <w:r w:rsidRPr="009A1864">
              <w:rPr>
                <w:rFonts w:eastAsia="Courier New" w:cs="Times New Roman"/>
                <w:b/>
                <w:color w:val="000000"/>
                <w:szCs w:val="24"/>
                <w:lang w:eastAsia="vi-VN"/>
              </w:rPr>
              <w:lastRenderedPageBreak/>
              <w:t>g khác nắm giữ</w:t>
            </w:r>
          </w:p>
        </w:tc>
        <w:tc>
          <w:tcPr>
            <w:tcW w:w="259"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 xml:space="preserve">Chi phí cổ phần </w:t>
            </w:r>
            <w:r w:rsidRPr="009A1864">
              <w:rPr>
                <w:rFonts w:eastAsia="Courier New" w:cs="Times New Roman"/>
                <w:b/>
                <w:color w:val="000000"/>
                <w:szCs w:val="24"/>
                <w:lang w:eastAsia="vi-VN"/>
              </w:rPr>
              <w:lastRenderedPageBreak/>
              <w:t>hóa được duyệt</w:t>
            </w:r>
          </w:p>
        </w:tc>
        <w:tc>
          <w:tcPr>
            <w:tcW w:w="497"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Chi phí hỗ trợ lao động dôi dư</w:t>
            </w:r>
          </w:p>
        </w:tc>
        <w:tc>
          <w:tcPr>
            <w:tcW w:w="28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Giá trị vốn chủ sở </w:t>
            </w:r>
            <w:r w:rsidRPr="009A1864">
              <w:rPr>
                <w:rFonts w:eastAsia="Courier New" w:cs="Times New Roman"/>
                <w:b/>
                <w:color w:val="000000"/>
                <w:szCs w:val="24"/>
                <w:lang w:eastAsia="vi-VN"/>
              </w:rPr>
              <w:lastRenderedPageBreak/>
              <w:t>hữu tăng thêm từ thời điểm xác định giá trị doanh nghiệp đến thời điểm đăng ký kinh doanh lần đầu</w:t>
            </w:r>
          </w:p>
        </w:tc>
        <w:tc>
          <w:tcPr>
            <w:tcW w:w="1086" w:type="pct"/>
            <w:gridSpan w:val="4"/>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Số phải nộp về Quỹ HTSXDN</w:t>
            </w: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Giá trị số cổ phần bán ra theo mệnh giá</w:t>
            </w:r>
          </w:p>
        </w:tc>
        <w:tc>
          <w:tcPr>
            <w:tcW w:w="21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thực tế thu về</w:t>
            </w:r>
          </w:p>
        </w:tc>
        <w:tc>
          <w:tcPr>
            <w:tcW w:w="32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số cổ phần bán ra theo mệnh giá</w:t>
            </w:r>
          </w:p>
        </w:tc>
        <w:tc>
          <w:tcPr>
            <w:tcW w:w="21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thực tế thu về</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lao động dôi dư hỗ trợ</w:t>
            </w:r>
          </w:p>
        </w:tc>
        <w:tc>
          <w:tcPr>
            <w:tcW w:w="19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Số tiền </w:t>
            </w:r>
            <w:r w:rsidRPr="009A1864">
              <w:rPr>
                <w:rFonts w:eastAsia="Courier New" w:cs="Times New Roman"/>
                <w:b/>
                <w:color w:val="000000"/>
                <w:szCs w:val="24"/>
                <w:lang w:val="en-US" w:eastAsia="vi-VN"/>
              </w:rPr>
              <w:t>hỗ</w:t>
            </w:r>
            <w:r w:rsidRPr="009A1864">
              <w:rPr>
                <w:rFonts w:eastAsia="Courier New" w:cs="Times New Roman"/>
                <w:b/>
                <w:color w:val="000000"/>
                <w:szCs w:val="24"/>
                <w:lang w:eastAsia="vi-VN"/>
              </w:rPr>
              <w:t xml:space="preserve"> trợ</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phải nộp về Quỹ HTSXDN Trung ương</w:t>
            </w:r>
          </w:p>
        </w:tc>
        <w:tc>
          <w:tcPr>
            <w:tcW w:w="34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phải nộp về Quỹ HTSXDN tại Tập đoàn, Tổng công ty</w:t>
            </w:r>
          </w:p>
        </w:tc>
        <w:tc>
          <w:tcPr>
            <w:tcW w:w="19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w:t>
            </w:r>
            <w:r w:rsidRPr="009A1864">
              <w:rPr>
                <w:rFonts w:eastAsia="Courier New" w:cs="Times New Roman"/>
                <w:b/>
                <w:color w:val="000000"/>
                <w:szCs w:val="24"/>
                <w:lang w:val="en-US" w:eastAsia="vi-VN"/>
              </w:rPr>
              <w:t>ố</w:t>
            </w:r>
            <w:r w:rsidRPr="009A1864">
              <w:rPr>
                <w:rFonts w:eastAsia="Courier New" w:cs="Times New Roman"/>
                <w:b/>
                <w:color w:val="000000"/>
                <w:szCs w:val="24"/>
                <w:lang w:eastAsia="vi-VN"/>
              </w:rPr>
              <w:t xml:space="preserve"> </w:t>
            </w:r>
            <w:r w:rsidRPr="009A1864">
              <w:rPr>
                <w:rFonts w:eastAsia="Courier New" w:cs="Times New Roman"/>
                <w:b/>
                <w:color w:val="000000"/>
                <w:szCs w:val="24"/>
                <w:lang w:val="en-US" w:eastAsia="vi-VN"/>
              </w:rPr>
              <w:t>đ</w:t>
            </w:r>
            <w:r w:rsidRPr="009A1864">
              <w:rPr>
                <w:rFonts w:eastAsia="Courier New" w:cs="Times New Roman"/>
                <w:b/>
                <w:color w:val="000000"/>
                <w:szCs w:val="24"/>
                <w:lang w:eastAsia="vi-VN"/>
              </w:rPr>
              <w:t>ã nộp</w:t>
            </w:r>
          </w:p>
        </w:tc>
        <w:tc>
          <w:tcPr>
            <w:tcW w:w="20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val="en-US" w:eastAsia="vi-VN"/>
              </w:rPr>
              <w:t>Số</w:t>
            </w:r>
            <w:r w:rsidRPr="009A1864">
              <w:rPr>
                <w:rFonts w:eastAsia="Courier New" w:cs="Times New Roman"/>
                <w:b/>
                <w:color w:val="000000"/>
                <w:szCs w:val="24"/>
                <w:lang w:eastAsia="vi-VN"/>
              </w:rPr>
              <w:t xml:space="preserve"> còn p</w:t>
            </w:r>
            <w:r w:rsidRPr="009A1864">
              <w:rPr>
                <w:rFonts w:eastAsia="Courier New" w:cs="Times New Roman"/>
                <w:b/>
                <w:color w:val="000000"/>
                <w:szCs w:val="24"/>
                <w:lang w:val="en-US" w:eastAsia="vi-VN"/>
              </w:rPr>
              <w:t>hải</w:t>
            </w:r>
            <w:r w:rsidRPr="009A1864">
              <w:rPr>
                <w:rFonts w:eastAsia="Courier New" w:cs="Times New Roman"/>
                <w:b/>
                <w:color w:val="000000"/>
                <w:szCs w:val="24"/>
                <w:lang w:eastAsia="vi-VN"/>
              </w:rPr>
              <w:t xml:space="preserve"> nộp</w:t>
            </w: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27</w:t>
            </w:r>
          </w:p>
        </w:tc>
        <w:tc>
          <w:tcPr>
            <w:tcW w:w="21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28</w:t>
            </w:r>
          </w:p>
        </w:tc>
        <w:tc>
          <w:tcPr>
            <w:tcW w:w="32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29</w:t>
            </w:r>
          </w:p>
        </w:tc>
        <w:tc>
          <w:tcPr>
            <w:tcW w:w="21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30</w:t>
            </w:r>
          </w:p>
        </w:tc>
        <w:tc>
          <w:tcPr>
            <w:tcW w:w="23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31</w:t>
            </w:r>
          </w:p>
        </w:tc>
        <w:tc>
          <w:tcPr>
            <w:tcW w:w="26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32</w:t>
            </w:r>
          </w:p>
        </w:tc>
        <w:tc>
          <w:tcPr>
            <w:tcW w:w="20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33</w:t>
            </w:r>
          </w:p>
        </w:tc>
        <w:tc>
          <w:tcPr>
            <w:tcW w:w="21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34</w:t>
            </w:r>
          </w:p>
        </w:tc>
        <w:tc>
          <w:tcPr>
            <w:tcW w:w="24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35</w:t>
            </w:r>
          </w:p>
        </w:tc>
        <w:tc>
          <w:tcPr>
            <w:tcW w:w="23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36</w:t>
            </w:r>
          </w:p>
        </w:tc>
        <w:tc>
          <w:tcPr>
            <w:tcW w:w="22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37</w:t>
            </w:r>
          </w:p>
        </w:tc>
        <w:tc>
          <w:tcPr>
            <w:tcW w:w="23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38</w:t>
            </w:r>
          </w:p>
        </w:tc>
        <w:tc>
          <w:tcPr>
            <w:tcW w:w="25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39</w:t>
            </w:r>
          </w:p>
        </w:tc>
        <w:tc>
          <w:tcPr>
            <w:tcW w:w="30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40</w:t>
            </w:r>
          </w:p>
        </w:tc>
        <w:tc>
          <w:tcPr>
            <w:tcW w:w="19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41</w:t>
            </w:r>
          </w:p>
        </w:tc>
        <w:tc>
          <w:tcPr>
            <w:tcW w:w="28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42</w:t>
            </w:r>
          </w:p>
        </w:tc>
        <w:tc>
          <w:tcPr>
            <w:tcW w:w="34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43</w:t>
            </w:r>
          </w:p>
        </w:tc>
        <w:tc>
          <w:tcPr>
            <w:tcW w:w="34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44</w:t>
            </w:r>
          </w:p>
        </w:tc>
        <w:tc>
          <w:tcPr>
            <w:tcW w:w="19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45</w:t>
            </w:r>
          </w:p>
        </w:tc>
        <w:tc>
          <w:tcPr>
            <w:tcW w:w="20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46</w:t>
            </w: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cantSplit/>
        </w:trPr>
        <w:tc>
          <w:tcPr>
            <w:tcW w:w="27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1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2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3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4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0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dxa"/>
        <w:tblCellMar>
          <w:left w:w="0" w:type="dxa"/>
          <w:right w:w="0" w:type="dxa"/>
        </w:tblCellMar>
        <w:tblLook w:val="01E0" w:firstRow="1" w:lastRow="1" w:firstColumn="1" w:lastColumn="1" w:noHBand="0" w:noVBand="0"/>
      </w:tblPr>
      <w:tblGrid>
        <w:gridCol w:w="4359"/>
        <w:gridCol w:w="4667"/>
      </w:tblGrid>
      <w:tr w:rsidR="009A1864" w:rsidRPr="009A1864" w:rsidTr="009A1864">
        <w:tc>
          <w:tcPr>
            <w:tcW w:w="7014"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7014"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val="en-US" w:eastAsia="vi-VN"/>
              </w:rPr>
            </w:pPr>
            <w:r w:rsidRPr="009A1864">
              <w:rPr>
                <w:rFonts w:eastAsia="Courier New" w:cs="Times New Roman"/>
                <w:i/>
                <w:color w:val="000000"/>
                <w:szCs w:val="24"/>
                <w:lang w:val="en-US" w:eastAsia="vi-VN"/>
              </w:rPr>
              <w:t>………..</w:t>
            </w:r>
            <w:r w:rsidRPr="009A1864">
              <w:rPr>
                <w:rFonts w:eastAsia="Courier New" w:cs="Times New Roman"/>
                <w:i/>
                <w:color w:val="000000"/>
                <w:szCs w:val="24"/>
                <w:lang w:eastAsia="vi-VN"/>
              </w:rPr>
              <w:t xml:space="preserve">, ngày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tháng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năm </w:t>
            </w:r>
            <w:r w:rsidRPr="009A1864">
              <w:rPr>
                <w:rFonts w:eastAsia="Courier New" w:cs="Times New Roman"/>
                <w:i/>
                <w:color w:val="000000"/>
                <w:szCs w:val="24"/>
                <w:lang w:val="en-US" w:eastAsia="vi-VN"/>
              </w:rPr>
              <w:t>…..</w:t>
            </w:r>
            <w:r w:rsidRPr="009A1864">
              <w:rPr>
                <w:rFonts w:eastAsia="Courier New" w:cs="Times New Roman"/>
                <w:color w:val="000000"/>
                <w:szCs w:val="24"/>
                <w:lang w:val="en-US"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1116"/>
        <w:gridCol w:w="7910"/>
      </w:tblGrid>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eastAsia="vi-VN"/>
              </w:rPr>
              <w:t>Ghi chú:</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w:t>
            </w:r>
            <w:r w:rsidRPr="009A1864">
              <w:rPr>
                <w:rFonts w:eastAsia="Courier New" w:cs="Times New Roman"/>
                <w:color w:val="000000"/>
                <w:szCs w:val="24"/>
                <w:lang w:val="en-US" w:eastAsia="vi-VN"/>
              </w:rPr>
              <w:t>S</w:t>
            </w:r>
            <w:r w:rsidRPr="009A1864">
              <w:rPr>
                <w:rFonts w:eastAsia="Courier New" w:cs="Times New Roman"/>
                <w:color w:val="000000"/>
                <w:szCs w:val="24"/>
                <w:lang w:eastAsia="vi-VN"/>
              </w:rPr>
              <w:t>ố liệu cập nhật đến ngày 15 của tháng cuối cùng của kỳ báo cáo Q</w:t>
            </w:r>
            <w:r w:rsidRPr="009A1864">
              <w:rPr>
                <w:rFonts w:eastAsia="Courier New" w:cs="Times New Roman"/>
                <w:color w:val="000000"/>
                <w:szCs w:val="24"/>
                <w:lang w:val="en-US" w:eastAsia="vi-VN"/>
              </w:rPr>
              <w:t>uý</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2</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Bộ, cơ quan ngang Bộ, UBND các t</w:t>
            </w:r>
            <w:r w:rsidRPr="009A1864">
              <w:rPr>
                <w:rFonts w:eastAsia="Courier New" w:cs="Times New Roman"/>
                <w:color w:val="000000"/>
                <w:szCs w:val="24"/>
                <w:lang w:val="en-US" w:eastAsia="vi-VN"/>
              </w:rPr>
              <w:t>ỉ</w:t>
            </w:r>
            <w:r w:rsidRPr="009A1864">
              <w:rPr>
                <w:rFonts w:eastAsia="Courier New" w:cs="Times New Roman"/>
                <w:color w:val="000000"/>
                <w:szCs w:val="24"/>
                <w:lang w:eastAsia="vi-VN"/>
              </w:rPr>
              <w:t xml:space="preserve">nh, thành phố báo cáo các Công ty </w:t>
            </w:r>
            <w:r w:rsidRPr="009A1864">
              <w:rPr>
                <w:rFonts w:eastAsia="Courier New" w:cs="Times New Roman"/>
                <w:color w:val="000000"/>
                <w:szCs w:val="24"/>
                <w:lang w:val="en-US" w:eastAsia="vi-VN"/>
              </w:rPr>
              <w:t>tr</w:t>
            </w:r>
            <w:r w:rsidRPr="009A1864">
              <w:rPr>
                <w:rFonts w:eastAsia="Courier New" w:cs="Times New Roman"/>
                <w:color w:val="000000"/>
                <w:szCs w:val="24"/>
                <w:lang w:eastAsia="vi-VN"/>
              </w:rPr>
              <w:t>ách nhiệm hữu hạn một thành viên do Nhà nước n</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 xml:space="preserve">m giữ 100% vốn </w:t>
            </w:r>
            <w:r w:rsidRPr="009A1864">
              <w:rPr>
                <w:rFonts w:eastAsia="Courier New" w:cs="Times New Roman"/>
                <w:color w:val="000000"/>
                <w:szCs w:val="24"/>
                <w:lang w:val="en-US" w:eastAsia="vi-VN"/>
              </w:rPr>
              <w:t>điều</w:t>
            </w:r>
            <w:r w:rsidRPr="009A1864">
              <w:rPr>
                <w:rFonts w:eastAsia="Courier New" w:cs="Times New Roman"/>
                <w:color w:val="000000"/>
                <w:szCs w:val="24"/>
                <w:lang w:eastAsia="vi-VN"/>
              </w:rPr>
              <w:t xml:space="preserve"> lệ là công ty mẹ của tập đoàn kinh tế nhà nước, công ty mẹ của tổng côn</w:t>
            </w:r>
            <w:r w:rsidRPr="009A1864">
              <w:rPr>
                <w:rFonts w:eastAsia="Courier New" w:cs="Times New Roman"/>
                <w:color w:val="000000"/>
                <w:szCs w:val="24"/>
                <w:lang w:val="en-US" w:eastAsia="vi-VN"/>
              </w:rPr>
              <w:t>g</w:t>
            </w:r>
            <w:r w:rsidRPr="009A1864">
              <w:rPr>
                <w:rFonts w:eastAsia="Courier New" w:cs="Times New Roman"/>
                <w:color w:val="000000"/>
                <w:szCs w:val="24"/>
                <w:lang w:eastAsia="vi-VN"/>
              </w:rPr>
              <w:t xml:space="preserve"> ty nhà nước</w:t>
            </w:r>
            <w:r w:rsidRPr="009A1864">
              <w:rPr>
                <w:rFonts w:eastAsia="Courier New" w:cs="Times New Roman"/>
                <w:color w:val="000000"/>
                <w:szCs w:val="24"/>
                <w:lang w:val="en-US" w:eastAsia="vi-VN"/>
              </w:rPr>
              <w:t>,</w:t>
            </w:r>
            <w:r w:rsidRPr="009A1864">
              <w:rPr>
                <w:rFonts w:eastAsia="Courier New" w:cs="Times New Roman"/>
                <w:color w:val="000000"/>
                <w:szCs w:val="24"/>
                <w:lang w:eastAsia="vi-VN"/>
              </w:rPr>
              <w:t xml:space="preserve"> cô</w:t>
            </w:r>
            <w:r w:rsidRPr="009A1864">
              <w:rPr>
                <w:rFonts w:eastAsia="Courier New" w:cs="Times New Roman"/>
                <w:color w:val="000000"/>
                <w:szCs w:val="24"/>
                <w:lang w:val="en-US" w:eastAsia="vi-VN"/>
              </w:rPr>
              <w:t>ng</w:t>
            </w:r>
            <w:r w:rsidRPr="009A1864">
              <w:rPr>
                <w:rFonts w:eastAsia="Courier New" w:cs="Times New Roman"/>
                <w:color w:val="000000"/>
                <w:szCs w:val="24"/>
                <w:lang w:eastAsia="vi-VN"/>
              </w:rPr>
              <w:t xml:space="preserve"> ty mẹ</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trong nhóm c</w:t>
            </w:r>
            <w:r w:rsidRPr="009A1864">
              <w:rPr>
                <w:rFonts w:eastAsia="Courier New" w:cs="Times New Roman"/>
                <w:color w:val="000000"/>
                <w:szCs w:val="24"/>
                <w:lang w:val="en-US" w:eastAsia="vi-VN"/>
              </w:rPr>
              <w:t>ô</w:t>
            </w:r>
            <w:r w:rsidRPr="009A1864">
              <w:rPr>
                <w:rFonts w:eastAsia="Courier New" w:cs="Times New Roman"/>
                <w:color w:val="000000"/>
                <w:szCs w:val="24"/>
                <w:lang w:eastAsia="vi-VN"/>
              </w:rPr>
              <w:t>ng ty mẹ - công ty con v</w:t>
            </w:r>
            <w:r w:rsidRPr="009A1864">
              <w:rPr>
                <w:rFonts w:eastAsia="Courier New" w:cs="Times New Roman"/>
                <w:color w:val="000000"/>
                <w:szCs w:val="24"/>
                <w:lang w:val="en-US" w:eastAsia="vi-VN"/>
              </w:rPr>
              <w:t>à</w:t>
            </w:r>
            <w:r w:rsidRPr="009A1864">
              <w:rPr>
                <w:rFonts w:eastAsia="Courier New" w:cs="Times New Roman"/>
                <w:color w:val="000000"/>
                <w:szCs w:val="24"/>
                <w:lang w:eastAsia="vi-VN"/>
              </w:rPr>
              <w:t xml:space="preserve"> Công ty </w:t>
            </w:r>
            <w:r w:rsidRPr="009A1864">
              <w:rPr>
                <w:rFonts w:eastAsia="Courier New" w:cs="Times New Roman"/>
                <w:color w:val="000000"/>
                <w:szCs w:val="24"/>
                <w:lang w:val="en-US" w:eastAsia="vi-VN"/>
              </w:rPr>
              <w:t>tr</w:t>
            </w:r>
            <w:r w:rsidRPr="009A1864">
              <w:rPr>
                <w:rFonts w:eastAsia="Courier New" w:cs="Times New Roman"/>
                <w:color w:val="000000"/>
                <w:szCs w:val="24"/>
                <w:lang w:eastAsia="vi-VN"/>
              </w:rPr>
              <w:t>ách nhiệm hữu hạn một thành viên độc lập do Nhà nước n</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 xml:space="preserve">m giữ </w:t>
            </w:r>
            <w:r w:rsidRPr="009A1864">
              <w:rPr>
                <w:rFonts w:eastAsia="Courier New" w:cs="Times New Roman"/>
                <w:color w:val="000000"/>
                <w:szCs w:val="24"/>
                <w:lang w:val="en-US" w:eastAsia="vi-VN"/>
              </w:rPr>
              <w:t>1</w:t>
            </w:r>
            <w:r w:rsidRPr="009A1864">
              <w:rPr>
                <w:rFonts w:eastAsia="Courier New" w:cs="Times New Roman"/>
                <w:color w:val="000000"/>
                <w:szCs w:val="24"/>
                <w:lang w:eastAsia="vi-VN"/>
              </w:rPr>
              <w:t xml:space="preserve">00% vốn điều </w:t>
            </w:r>
            <w:r w:rsidRPr="009A1864">
              <w:rPr>
                <w:rFonts w:eastAsia="Courier New" w:cs="Times New Roman"/>
                <w:color w:val="000000"/>
                <w:szCs w:val="24"/>
                <w:lang w:val="en-US" w:eastAsia="vi-VN"/>
              </w:rPr>
              <w:t>l</w:t>
            </w:r>
            <w:r w:rsidRPr="009A1864">
              <w:rPr>
                <w:rFonts w:eastAsia="Courier New" w:cs="Times New Roman"/>
                <w:color w:val="000000"/>
                <w:szCs w:val="24"/>
                <w:lang w:eastAsia="vi-VN"/>
              </w:rPr>
              <w:t>ệ.</w:t>
            </w:r>
          </w:p>
        </w:tc>
      </w:tr>
      <w:tr w:rsidR="009A1864" w:rsidRPr="009A1864" w:rsidTr="009A1864">
        <w:tc>
          <w:tcPr>
            <w:tcW w:w="142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Các Tập đoàn, Tổng công ty, công ty mẹ trong nhóm công </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y mẹ - con báo cáo các Công ty TNHH MTV do Công </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y mẹ nắm giữ 100% vốn điều </w:t>
            </w:r>
            <w:r w:rsidRPr="009A1864">
              <w:rPr>
                <w:rFonts w:eastAsia="Courier New" w:cs="Times New Roman"/>
                <w:color w:val="000000"/>
                <w:szCs w:val="24"/>
                <w:lang w:val="en-US" w:eastAsia="vi-VN"/>
              </w:rPr>
              <w:t>l</w:t>
            </w:r>
            <w:r w:rsidRPr="009A1864">
              <w:rPr>
                <w:rFonts w:eastAsia="Courier New" w:cs="Times New Roman"/>
                <w:color w:val="000000"/>
                <w:szCs w:val="24"/>
                <w:lang w:eastAsia="vi-VN"/>
              </w:rPr>
              <w:t>ệ</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3</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Đánh dấu X khi cơ quan có th</w:t>
            </w:r>
            <w:r w:rsidRPr="009A1864">
              <w:rPr>
                <w:rFonts w:eastAsia="Courier New" w:cs="Times New Roman"/>
                <w:color w:val="000000"/>
                <w:szCs w:val="24"/>
                <w:lang w:val="en-US" w:eastAsia="vi-VN"/>
              </w:rPr>
              <w:t>ẩ</w:t>
            </w:r>
            <w:r w:rsidRPr="009A1864">
              <w:rPr>
                <w:rFonts w:eastAsia="Courier New" w:cs="Times New Roman"/>
                <w:color w:val="000000"/>
                <w:szCs w:val="24"/>
                <w:lang w:eastAsia="vi-VN"/>
              </w:rPr>
              <w:t>m quyền ban hành Quyết định thành lập Ban chỉ đạo CPH</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4-11</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Báo cáo theo Quyết định công bố giá trị doanh nghiệp được cấp có thẩm quyền phê duyệt và biên bản xác định giá trị doanh nghiệp</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12 - 20</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Báo cáo theo Quyết định phê duyệt phương án cổ phần hóa</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14</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Hình thức giữ nguyên vốn nhà nước hiện có tại doanh nghiệp, phát hành thêm c</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phiếu đ</w:t>
            </w:r>
            <w:r w:rsidRPr="009A1864">
              <w:rPr>
                <w:rFonts w:eastAsia="Courier New" w:cs="Times New Roman"/>
                <w:color w:val="000000"/>
                <w:szCs w:val="24"/>
                <w:lang w:val="en-US" w:eastAsia="vi-VN"/>
              </w:rPr>
              <w:t>ể</w:t>
            </w:r>
            <w:r w:rsidRPr="009A1864">
              <w:rPr>
                <w:rFonts w:eastAsia="Courier New" w:cs="Times New Roman"/>
                <w:color w:val="000000"/>
                <w:szCs w:val="24"/>
                <w:lang w:eastAsia="vi-VN"/>
              </w:rPr>
              <w:t xml:space="preserve"> tăng vốn điều </w:t>
            </w:r>
            <w:r w:rsidRPr="009A1864">
              <w:rPr>
                <w:rFonts w:eastAsia="Courier New" w:cs="Times New Roman"/>
                <w:color w:val="000000"/>
                <w:szCs w:val="24"/>
                <w:lang w:val="en-US" w:eastAsia="vi-VN"/>
              </w:rPr>
              <w:t>l</w:t>
            </w:r>
            <w:r w:rsidRPr="009A1864">
              <w:rPr>
                <w:rFonts w:eastAsia="Courier New" w:cs="Times New Roman"/>
                <w:color w:val="000000"/>
                <w:szCs w:val="24"/>
                <w:lang w:eastAsia="vi-VN"/>
              </w:rPr>
              <w:t>ệ ghi t</w:t>
            </w:r>
            <w:r w:rsidRPr="009A1864">
              <w:rPr>
                <w:rFonts w:eastAsia="Courier New" w:cs="Times New Roman"/>
                <w:color w:val="000000"/>
                <w:szCs w:val="24"/>
                <w:lang w:val="en-US" w:eastAsia="vi-VN"/>
              </w:rPr>
              <w:t>ắt</w:t>
            </w:r>
            <w:r w:rsidRPr="009A1864">
              <w:rPr>
                <w:rFonts w:eastAsia="Courier New" w:cs="Times New Roman"/>
                <w:color w:val="000000"/>
                <w:szCs w:val="24"/>
                <w:lang w:eastAsia="vi-VN"/>
              </w:rPr>
              <w:t xml:space="preserve"> l</w:t>
            </w:r>
            <w:r w:rsidRPr="009A1864">
              <w:rPr>
                <w:rFonts w:eastAsia="Courier New" w:cs="Times New Roman"/>
                <w:color w:val="000000"/>
                <w:szCs w:val="24"/>
                <w:lang w:val="en-US" w:eastAsia="vi-VN"/>
              </w:rPr>
              <w:t>à</w:t>
            </w:r>
            <w:r w:rsidRPr="009A1864">
              <w:rPr>
                <w:rFonts w:eastAsia="Courier New" w:cs="Times New Roman"/>
                <w:color w:val="000000"/>
                <w:szCs w:val="24"/>
                <w:lang w:eastAsia="vi-VN"/>
              </w:rPr>
              <w:t xml:space="preserve"> </w:t>
            </w:r>
            <w:r w:rsidRPr="009A1864">
              <w:rPr>
                <w:rFonts w:eastAsia="Courier New" w:cs="Times New Roman"/>
                <w:color w:val="000000"/>
                <w:szCs w:val="24"/>
                <w:lang w:val="en-US" w:eastAsia="vi-VN"/>
              </w:rPr>
              <w:t>“</w:t>
            </w:r>
            <w:r w:rsidRPr="009A1864">
              <w:rPr>
                <w:rFonts w:eastAsia="Courier New" w:cs="Times New Roman"/>
                <w:color w:val="000000"/>
                <w:szCs w:val="24"/>
                <w:lang w:eastAsia="vi-VN"/>
              </w:rPr>
              <w:t>Giữ nguyên - phá</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 hành thêm</w:t>
            </w:r>
            <w:r w:rsidRPr="009A1864">
              <w:rPr>
                <w:rFonts w:eastAsia="Courier New" w:cs="Times New Roman"/>
                <w:color w:val="000000"/>
                <w:szCs w:val="24"/>
                <w:lang w:val="en-US" w:eastAsia="vi-VN"/>
              </w:rPr>
              <w:t>”</w:t>
            </w:r>
          </w:p>
        </w:tc>
      </w:tr>
      <w:tr w:rsidR="009A1864" w:rsidRPr="009A1864" w:rsidTr="009A1864">
        <w:tc>
          <w:tcPr>
            <w:tcW w:w="142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Hình thức b</w:t>
            </w:r>
            <w:r w:rsidRPr="009A1864">
              <w:rPr>
                <w:rFonts w:eastAsia="Courier New" w:cs="Times New Roman"/>
                <w:color w:val="000000"/>
                <w:szCs w:val="24"/>
                <w:lang w:val="en-US" w:eastAsia="vi-VN"/>
              </w:rPr>
              <w:t>á</w:t>
            </w:r>
            <w:r w:rsidRPr="009A1864">
              <w:rPr>
                <w:rFonts w:eastAsia="Courier New" w:cs="Times New Roman"/>
                <w:color w:val="000000"/>
                <w:szCs w:val="24"/>
                <w:lang w:eastAsia="vi-VN"/>
              </w:rPr>
              <w:t xml:space="preserve">n một phần vốn nhà nước hiện có tại doanh nghiệp ghi là </w:t>
            </w:r>
            <w:r w:rsidRPr="009A1864">
              <w:rPr>
                <w:rFonts w:eastAsia="Courier New" w:cs="Times New Roman"/>
                <w:color w:val="000000"/>
                <w:szCs w:val="24"/>
                <w:lang w:val="en-US" w:eastAsia="vi-VN"/>
              </w:rPr>
              <w:t>“</w:t>
            </w:r>
            <w:r w:rsidRPr="009A1864">
              <w:rPr>
                <w:rFonts w:eastAsia="Courier New" w:cs="Times New Roman"/>
                <w:color w:val="000000"/>
                <w:szCs w:val="24"/>
                <w:lang w:eastAsia="vi-VN"/>
              </w:rPr>
              <w:t>Bán một phần</w:t>
            </w:r>
            <w:r w:rsidRPr="009A1864">
              <w:rPr>
                <w:rFonts w:eastAsia="Courier New" w:cs="Times New Roman"/>
                <w:color w:val="000000"/>
                <w:szCs w:val="24"/>
                <w:lang w:val="en-US" w:eastAsia="vi-VN"/>
              </w:rPr>
              <w:t>”</w:t>
            </w:r>
          </w:p>
        </w:tc>
      </w:tr>
      <w:tr w:rsidR="009A1864" w:rsidRPr="009A1864" w:rsidTr="009A1864">
        <w:tc>
          <w:tcPr>
            <w:tcW w:w="142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H</w:t>
            </w:r>
            <w:r w:rsidRPr="009A1864">
              <w:rPr>
                <w:rFonts w:eastAsia="Courier New" w:cs="Times New Roman"/>
                <w:color w:val="000000"/>
                <w:szCs w:val="24"/>
                <w:lang w:val="en-US" w:eastAsia="vi-VN"/>
              </w:rPr>
              <w:t>ì</w:t>
            </w:r>
            <w:r w:rsidRPr="009A1864">
              <w:rPr>
                <w:rFonts w:eastAsia="Courier New" w:cs="Times New Roman"/>
                <w:color w:val="000000"/>
                <w:szCs w:val="24"/>
                <w:lang w:eastAsia="vi-VN"/>
              </w:rPr>
              <w:t>nh th</w:t>
            </w:r>
            <w:r w:rsidRPr="009A1864">
              <w:rPr>
                <w:rFonts w:eastAsia="Courier New" w:cs="Times New Roman"/>
                <w:color w:val="000000"/>
                <w:szCs w:val="24"/>
                <w:lang w:val="en-US" w:eastAsia="vi-VN"/>
              </w:rPr>
              <w:t>ứ</w:t>
            </w:r>
            <w:r w:rsidRPr="009A1864">
              <w:rPr>
                <w:rFonts w:eastAsia="Courier New" w:cs="Times New Roman"/>
                <w:color w:val="000000"/>
                <w:szCs w:val="24"/>
                <w:lang w:eastAsia="vi-VN"/>
              </w:rPr>
              <w:t>c vừa bán bớt một phần vốn nhà nước vừa phát hành thêm c</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phiếu </w:t>
            </w:r>
            <w:r w:rsidRPr="009A1864">
              <w:rPr>
                <w:rFonts w:eastAsia="Courier New" w:cs="Times New Roman"/>
                <w:color w:val="000000"/>
                <w:szCs w:val="24"/>
                <w:lang w:val="en-US" w:eastAsia="vi-VN"/>
              </w:rPr>
              <w:t>để</w:t>
            </w:r>
            <w:r w:rsidRPr="009A1864">
              <w:rPr>
                <w:rFonts w:eastAsia="Courier New" w:cs="Times New Roman"/>
                <w:color w:val="000000"/>
                <w:szCs w:val="24"/>
                <w:lang w:eastAsia="vi-VN"/>
              </w:rPr>
              <w:t xml:space="preserve"> t</w:t>
            </w:r>
            <w:r w:rsidRPr="009A1864">
              <w:rPr>
                <w:rFonts w:eastAsia="Courier New" w:cs="Times New Roman"/>
                <w:color w:val="000000"/>
                <w:szCs w:val="24"/>
                <w:lang w:val="en-US" w:eastAsia="vi-VN"/>
              </w:rPr>
              <w:t>ă</w:t>
            </w:r>
            <w:r w:rsidRPr="009A1864">
              <w:rPr>
                <w:rFonts w:eastAsia="Courier New" w:cs="Times New Roman"/>
                <w:color w:val="000000"/>
                <w:szCs w:val="24"/>
                <w:lang w:eastAsia="vi-VN"/>
              </w:rPr>
              <w:t>ng v</w:t>
            </w:r>
            <w:r w:rsidRPr="009A1864">
              <w:rPr>
                <w:rFonts w:eastAsia="Courier New" w:cs="Times New Roman"/>
                <w:color w:val="000000"/>
                <w:szCs w:val="24"/>
                <w:lang w:val="en-US" w:eastAsia="vi-VN"/>
              </w:rPr>
              <w:t>ố</w:t>
            </w:r>
            <w:r w:rsidRPr="009A1864">
              <w:rPr>
                <w:rFonts w:eastAsia="Courier New" w:cs="Times New Roman"/>
                <w:color w:val="000000"/>
                <w:szCs w:val="24"/>
                <w:lang w:eastAsia="vi-VN"/>
              </w:rPr>
              <w:t xml:space="preserve">n </w:t>
            </w:r>
            <w:r w:rsidRPr="009A1864">
              <w:rPr>
                <w:rFonts w:eastAsia="Courier New" w:cs="Times New Roman"/>
                <w:color w:val="000000"/>
                <w:szCs w:val="24"/>
                <w:lang w:val="en-US" w:eastAsia="vi-VN"/>
              </w:rPr>
              <w:t>điều</w:t>
            </w:r>
            <w:r w:rsidRPr="009A1864">
              <w:rPr>
                <w:rFonts w:eastAsia="Courier New" w:cs="Times New Roman"/>
                <w:color w:val="000000"/>
                <w:szCs w:val="24"/>
                <w:lang w:eastAsia="vi-VN"/>
              </w:rPr>
              <w:t xml:space="preserve"> </w:t>
            </w:r>
            <w:r w:rsidRPr="009A1864">
              <w:rPr>
                <w:rFonts w:eastAsia="Courier New" w:cs="Times New Roman"/>
                <w:color w:val="000000"/>
                <w:szCs w:val="24"/>
                <w:lang w:val="en-US" w:eastAsia="vi-VN"/>
              </w:rPr>
              <w:t>l</w:t>
            </w:r>
            <w:r w:rsidRPr="009A1864">
              <w:rPr>
                <w:rFonts w:eastAsia="Courier New" w:cs="Times New Roman"/>
                <w:color w:val="000000"/>
                <w:szCs w:val="24"/>
                <w:lang w:eastAsia="vi-VN"/>
              </w:rPr>
              <w:t xml:space="preserve">ệ ghi là </w:t>
            </w:r>
            <w:r w:rsidRPr="009A1864">
              <w:rPr>
                <w:rFonts w:eastAsia="Courier New" w:cs="Times New Roman"/>
                <w:color w:val="000000"/>
                <w:szCs w:val="24"/>
                <w:lang w:val="en-US" w:eastAsia="vi-VN"/>
              </w:rPr>
              <w:t>“</w:t>
            </w:r>
            <w:r w:rsidRPr="009A1864">
              <w:rPr>
                <w:rFonts w:eastAsia="Courier New" w:cs="Times New Roman"/>
                <w:color w:val="000000"/>
                <w:szCs w:val="24"/>
                <w:lang w:eastAsia="vi-VN"/>
              </w:rPr>
              <w:t>Bán một phần - phát hành thêm</w:t>
            </w:r>
            <w:r w:rsidRPr="009A1864">
              <w:rPr>
                <w:rFonts w:eastAsia="Courier New" w:cs="Times New Roman"/>
                <w:color w:val="000000"/>
                <w:szCs w:val="24"/>
                <w:lang w:val="en-US" w:eastAsia="vi-VN"/>
              </w:rPr>
              <w:t>”</w:t>
            </w:r>
          </w:p>
        </w:tc>
      </w:tr>
      <w:tr w:rsidR="009A1864" w:rsidRPr="009A1864" w:rsidTr="009A1864">
        <w:tc>
          <w:tcPr>
            <w:tcW w:w="142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Hình thức bán toàn bộ vốn nhà nước hiện có tại doanh nghiệp ghi t</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 xml:space="preserve">t là Bán toàn bộ vốn nhà nước ghi tắt là </w:t>
            </w:r>
            <w:r w:rsidRPr="009A1864">
              <w:rPr>
                <w:rFonts w:eastAsia="Courier New" w:cs="Times New Roman"/>
                <w:color w:val="000000"/>
                <w:szCs w:val="24"/>
                <w:lang w:val="en-US" w:eastAsia="vi-VN"/>
              </w:rPr>
              <w:t>“</w:t>
            </w:r>
            <w:r w:rsidRPr="009A1864">
              <w:rPr>
                <w:rFonts w:eastAsia="Courier New" w:cs="Times New Roman"/>
                <w:color w:val="000000"/>
                <w:szCs w:val="24"/>
                <w:lang w:eastAsia="vi-VN"/>
              </w:rPr>
              <w:t>Bán toàn bộ</w:t>
            </w:r>
            <w:r w:rsidRPr="009A1864">
              <w:rPr>
                <w:rFonts w:eastAsia="Courier New" w:cs="Times New Roman"/>
                <w:color w:val="000000"/>
                <w:szCs w:val="24"/>
                <w:lang w:val="en-US" w:eastAsia="vi-VN"/>
              </w:rPr>
              <w:t>”</w:t>
            </w:r>
          </w:p>
        </w:tc>
      </w:tr>
      <w:tr w:rsidR="009A1864" w:rsidRPr="009A1864" w:rsidTr="009A1864">
        <w:tc>
          <w:tcPr>
            <w:tcW w:w="142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Hình thức kế</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 hợp vừa b</w:t>
            </w:r>
            <w:r w:rsidRPr="009A1864">
              <w:rPr>
                <w:rFonts w:eastAsia="Courier New" w:cs="Times New Roman"/>
                <w:color w:val="000000"/>
                <w:szCs w:val="24"/>
                <w:lang w:val="en-US" w:eastAsia="vi-VN"/>
              </w:rPr>
              <w:t>á</w:t>
            </w:r>
            <w:r w:rsidRPr="009A1864">
              <w:rPr>
                <w:rFonts w:eastAsia="Courier New" w:cs="Times New Roman"/>
                <w:color w:val="000000"/>
                <w:szCs w:val="24"/>
                <w:lang w:eastAsia="vi-VN"/>
              </w:rPr>
              <w:t>n toàn bộ v</w:t>
            </w:r>
            <w:r w:rsidRPr="009A1864">
              <w:rPr>
                <w:rFonts w:eastAsia="Courier New" w:cs="Times New Roman"/>
                <w:color w:val="000000"/>
                <w:szCs w:val="24"/>
                <w:lang w:val="en-US" w:eastAsia="vi-VN"/>
              </w:rPr>
              <w:t>ố</w:t>
            </w:r>
            <w:r w:rsidRPr="009A1864">
              <w:rPr>
                <w:rFonts w:eastAsia="Courier New" w:cs="Times New Roman"/>
                <w:color w:val="000000"/>
                <w:szCs w:val="24"/>
                <w:lang w:eastAsia="vi-VN"/>
              </w:rPr>
              <w:t>n nh</w:t>
            </w:r>
            <w:r w:rsidRPr="009A1864">
              <w:rPr>
                <w:rFonts w:eastAsia="Courier New" w:cs="Times New Roman"/>
                <w:color w:val="000000"/>
                <w:szCs w:val="24"/>
                <w:lang w:val="en-US" w:eastAsia="vi-VN"/>
              </w:rPr>
              <w:t>à</w:t>
            </w:r>
            <w:r w:rsidRPr="009A1864">
              <w:rPr>
                <w:rFonts w:eastAsia="Courier New" w:cs="Times New Roman"/>
                <w:color w:val="000000"/>
                <w:szCs w:val="24"/>
                <w:lang w:eastAsia="vi-VN"/>
              </w:rPr>
              <w:t xml:space="preserve"> nước vừa phát hành thêm c</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phiếu </w:t>
            </w:r>
            <w:r w:rsidRPr="009A1864">
              <w:rPr>
                <w:rFonts w:eastAsia="Courier New" w:cs="Times New Roman"/>
                <w:color w:val="000000"/>
                <w:szCs w:val="24"/>
                <w:lang w:val="en-US" w:eastAsia="vi-VN"/>
              </w:rPr>
              <w:t>đ</w:t>
            </w:r>
            <w:r w:rsidRPr="009A1864">
              <w:rPr>
                <w:rFonts w:eastAsia="Courier New" w:cs="Times New Roman"/>
                <w:color w:val="000000"/>
                <w:szCs w:val="24"/>
                <w:lang w:eastAsia="vi-VN"/>
              </w:rPr>
              <w:t>ể tăng vốn điều lệ ghi t</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 xml:space="preserve">t là </w:t>
            </w:r>
            <w:r w:rsidRPr="009A1864">
              <w:rPr>
                <w:rFonts w:eastAsia="Courier New" w:cs="Times New Roman"/>
                <w:color w:val="000000"/>
                <w:szCs w:val="24"/>
                <w:lang w:val="en-US" w:eastAsia="vi-VN"/>
              </w:rPr>
              <w:t>“</w:t>
            </w:r>
            <w:r w:rsidRPr="009A1864">
              <w:rPr>
                <w:rFonts w:eastAsia="Courier New" w:cs="Times New Roman"/>
                <w:color w:val="000000"/>
                <w:szCs w:val="24"/>
                <w:lang w:eastAsia="vi-VN"/>
              </w:rPr>
              <w:t>Bán toàn bộ + Phát hành thêm</w:t>
            </w:r>
            <w:r w:rsidRPr="009A1864">
              <w:rPr>
                <w:rFonts w:eastAsia="Courier New" w:cs="Times New Roman"/>
                <w:color w:val="000000"/>
                <w:szCs w:val="24"/>
                <w:lang w:val="en-US" w:eastAsia="vi-VN"/>
              </w:rPr>
              <w:t>”</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21-30</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Báo cáo theo thực </w:t>
            </w:r>
            <w:r w:rsidRPr="009A1864">
              <w:rPr>
                <w:rFonts w:eastAsia="Courier New" w:cs="Times New Roman"/>
                <w:color w:val="000000"/>
                <w:szCs w:val="24"/>
                <w:lang w:val="en-US" w:eastAsia="vi-VN"/>
              </w:rPr>
              <w:t>tế</w:t>
            </w:r>
            <w:r w:rsidRPr="009A1864">
              <w:rPr>
                <w:rFonts w:eastAsia="Courier New" w:cs="Times New Roman"/>
                <w:color w:val="000000"/>
                <w:szCs w:val="24"/>
                <w:lang w:eastAsia="vi-VN"/>
              </w:rPr>
              <w:t xml:space="preserve"> tri</w:t>
            </w:r>
            <w:r w:rsidRPr="009A1864">
              <w:rPr>
                <w:rFonts w:eastAsia="Courier New" w:cs="Times New Roman"/>
                <w:color w:val="000000"/>
                <w:szCs w:val="24"/>
                <w:lang w:val="en-US" w:eastAsia="vi-VN"/>
              </w:rPr>
              <w:t>ể</w:t>
            </w:r>
            <w:r w:rsidRPr="009A1864">
              <w:rPr>
                <w:rFonts w:eastAsia="Courier New" w:cs="Times New Roman"/>
                <w:color w:val="000000"/>
                <w:szCs w:val="24"/>
                <w:lang w:eastAsia="vi-VN"/>
              </w:rPr>
              <w:t>n khai bán c</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phần l</w:t>
            </w:r>
            <w:r w:rsidRPr="009A1864">
              <w:rPr>
                <w:rFonts w:eastAsia="Courier New" w:cs="Times New Roman"/>
                <w:color w:val="000000"/>
                <w:szCs w:val="24"/>
                <w:lang w:val="en-US" w:eastAsia="vi-VN"/>
              </w:rPr>
              <w:t>ầ</w:t>
            </w:r>
            <w:r w:rsidRPr="009A1864">
              <w:rPr>
                <w:rFonts w:eastAsia="Courier New" w:cs="Times New Roman"/>
                <w:color w:val="000000"/>
                <w:szCs w:val="24"/>
                <w:lang w:eastAsia="vi-VN"/>
              </w:rPr>
              <w:t>n đầu</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33 - 46</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Báo cáo theo t</w:t>
            </w:r>
            <w:r w:rsidRPr="009A1864">
              <w:rPr>
                <w:rFonts w:eastAsia="Courier New" w:cs="Times New Roman"/>
                <w:color w:val="000000"/>
                <w:szCs w:val="24"/>
                <w:lang w:val="en-US" w:eastAsia="vi-VN"/>
              </w:rPr>
              <w:t>ì</w:t>
            </w:r>
            <w:r w:rsidRPr="009A1864">
              <w:rPr>
                <w:rFonts w:eastAsia="Courier New" w:cs="Times New Roman"/>
                <w:color w:val="000000"/>
                <w:szCs w:val="24"/>
                <w:lang w:eastAsia="vi-VN"/>
              </w:rPr>
              <w:t>nh h</w:t>
            </w:r>
            <w:r w:rsidRPr="009A1864">
              <w:rPr>
                <w:rFonts w:eastAsia="Courier New" w:cs="Times New Roman"/>
                <w:color w:val="000000"/>
                <w:szCs w:val="24"/>
                <w:lang w:val="en-US" w:eastAsia="vi-VN"/>
              </w:rPr>
              <w:t>ì</w:t>
            </w:r>
            <w:r w:rsidRPr="009A1864">
              <w:rPr>
                <w:rFonts w:eastAsia="Courier New" w:cs="Times New Roman"/>
                <w:color w:val="000000"/>
                <w:szCs w:val="24"/>
                <w:lang w:eastAsia="vi-VN"/>
              </w:rPr>
              <w:t xml:space="preserve">nh quyết </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oán c</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phần hóa tại thời </w:t>
            </w:r>
            <w:r w:rsidRPr="009A1864">
              <w:rPr>
                <w:rFonts w:eastAsia="Courier New" w:cs="Times New Roman"/>
                <w:color w:val="000000"/>
                <w:szCs w:val="24"/>
                <w:lang w:val="en-US" w:eastAsia="vi-VN"/>
              </w:rPr>
              <w:t>điểm</w:t>
            </w:r>
            <w:r w:rsidRPr="009A1864">
              <w:rPr>
                <w:rFonts w:eastAsia="Courier New" w:cs="Times New Roman"/>
                <w:color w:val="000000"/>
                <w:szCs w:val="24"/>
                <w:lang w:eastAsia="vi-VN"/>
              </w:rPr>
              <w:t xml:space="preserve"> đăng ký kinh doanh lần đầu</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43</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công ty mẹ của tập đoàn kinh tế nh</w:t>
            </w:r>
            <w:r w:rsidRPr="009A1864">
              <w:rPr>
                <w:rFonts w:eastAsia="Courier New" w:cs="Times New Roman"/>
                <w:color w:val="000000"/>
                <w:szCs w:val="24"/>
                <w:lang w:val="en-US" w:eastAsia="vi-VN"/>
              </w:rPr>
              <w:t>à</w:t>
            </w:r>
            <w:r w:rsidRPr="009A1864">
              <w:rPr>
                <w:rFonts w:eastAsia="Courier New" w:cs="Times New Roman"/>
                <w:color w:val="000000"/>
                <w:szCs w:val="24"/>
                <w:lang w:eastAsia="vi-VN"/>
              </w:rPr>
              <w:t xml:space="preserve"> nước, công ty mẹ của tổng công ty nhà nước, công ty mẹ trong nhóm c</w:t>
            </w:r>
            <w:r w:rsidRPr="009A1864">
              <w:rPr>
                <w:rFonts w:eastAsia="Courier New" w:cs="Times New Roman"/>
                <w:color w:val="000000"/>
                <w:szCs w:val="24"/>
                <w:lang w:val="en-US" w:eastAsia="vi-VN"/>
              </w:rPr>
              <w:t>ô</w:t>
            </w:r>
            <w:r w:rsidRPr="009A1864">
              <w:rPr>
                <w:rFonts w:eastAsia="Courier New" w:cs="Times New Roman"/>
                <w:color w:val="000000"/>
                <w:szCs w:val="24"/>
                <w:lang w:eastAsia="vi-VN"/>
              </w:rPr>
              <w:t xml:space="preserve">ng ty mẹ - công ty con và Công ty trách nhiệm hữu hạn một thành viên </w:t>
            </w:r>
            <w:r w:rsidRPr="009A1864">
              <w:rPr>
                <w:rFonts w:eastAsia="Courier New" w:cs="Times New Roman"/>
                <w:color w:val="000000"/>
                <w:szCs w:val="24"/>
                <w:lang w:val="en-US" w:eastAsia="vi-VN"/>
              </w:rPr>
              <w:t>đ</w:t>
            </w:r>
            <w:r w:rsidRPr="009A1864">
              <w:rPr>
                <w:rFonts w:eastAsia="Courier New" w:cs="Times New Roman"/>
                <w:color w:val="000000"/>
                <w:szCs w:val="24"/>
                <w:lang w:eastAsia="vi-VN"/>
              </w:rPr>
              <w:t>ộc lập do Nhà nước n</w:t>
            </w:r>
            <w:r w:rsidRPr="009A1864">
              <w:rPr>
                <w:rFonts w:eastAsia="Courier New" w:cs="Times New Roman"/>
                <w:color w:val="000000"/>
                <w:szCs w:val="24"/>
                <w:lang w:val="en-US" w:eastAsia="vi-VN"/>
              </w:rPr>
              <w:t>ắ</w:t>
            </w:r>
            <w:r w:rsidRPr="009A1864">
              <w:rPr>
                <w:rFonts w:eastAsia="Courier New" w:cs="Times New Roman"/>
                <w:color w:val="000000"/>
                <w:szCs w:val="24"/>
                <w:lang w:eastAsia="vi-VN"/>
              </w:rPr>
              <w:t xml:space="preserve">m giữ 100% vốn </w:t>
            </w:r>
            <w:r w:rsidRPr="009A1864">
              <w:rPr>
                <w:rFonts w:eastAsia="Courier New" w:cs="Times New Roman"/>
                <w:color w:val="000000"/>
                <w:szCs w:val="24"/>
                <w:lang w:val="en-US" w:eastAsia="vi-VN"/>
              </w:rPr>
              <w:t>điều</w:t>
            </w:r>
            <w:r w:rsidRPr="009A1864">
              <w:rPr>
                <w:rFonts w:eastAsia="Courier New" w:cs="Times New Roman"/>
                <w:color w:val="000000"/>
                <w:szCs w:val="24"/>
                <w:lang w:eastAsia="vi-VN"/>
              </w:rPr>
              <w:t xml:space="preserve"> lệ khi c</w:t>
            </w:r>
            <w:r w:rsidRPr="009A1864">
              <w:rPr>
                <w:rFonts w:eastAsia="Courier New" w:cs="Times New Roman"/>
                <w:color w:val="000000"/>
                <w:szCs w:val="24"/>
                <w:lang w:val="en-US" w:eastAsia="vi-VN"/>
              </w:rPr>
              <w:t>ổ</w:t>
            </w:r>
            <w:r w:rsidRPr="009A1864">
              <w:rPr>
                <w:rFonts w:eastAsia="Courier New" w:cs="Times New Roman"/>
                <w:color w:val="000000"/>
                <w:szCs w:val="24"/>
                <w:lang w:eastAsia="vi-VN"/>
              </w:rPr>
              <w:t xml:space="preserve"> phần hóa</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thì nộp ti</w:t>
            </w:r>
            <w:r w:rsidRPr="009A1864">
              <w:rPr>
                <w:rFonts w:eastAsia="Courier New" w:cs="Times New Roman"/>
                <w:color w:val="000000"/>
                <w:szCs w:val="24"/>
                <w:lang w:val="en-US" w:eastAsia="vi-VN"/>
              </w:rPr>
              <w:t>ề</w:t>
            </w:r>
            <w:r w:rsidRPr="009A1864">
              <w:rPr>
                <w:rFonts w:eastAsia="Courier New" w:cs="Times New Roman"/>
                <w:color w:val="000000"/>
                <w:szCs w:val="24"/>
                <w:lang w:eastAsia="vi-VN"/>
              </w:rPr>
              <w:t>n về Quỹ HTSXDN t</w:t>
            </w:r>
            <w:r w:rsidRPr="009A1864">
              <w:rPr>
                <w:rFonts w:eastAsia="Courier New" w:cs="Times New Roman"/>
                <w:color w:val="000000"/>
                <w:szCs w:val="24"/>
                <w:lang w:val="en-US" w:eastAsia="vi-VN"/>
              </w:rPr>
              <w:t>rung</w:t>
            </w:r>
            <w:r w:rsidRPr="009A1864">
              <w:rPr>
                <w:rFonts w:eastAsia="Courier New" w:cs="Times New Roman"/>
                <w:color w:val="000000"/>
                <w:szCs w:val="24"/>
                <w:lang w:eastAsia="vi-VN"/>
              </w:rPr>
              <w:t xml:space="preserve"> ương</w:t>
            </w:r>
          </w:p>
        </w:tc>
      </w:tr>
      <w:tr w:rsidR="009A1864" w:rsidRPr="009A1864" w:rsidTr="009A1864">
        <w:tc>
          <w:tcPr>
            <w:tcW w:w="142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44</w:t>
            </w:r>
          </w:p>
        </w:tc>
        <w:tc>
          <w:tcPr>
            <w:tcW w:w="12600"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Các Công ty TNHH MTV do Tập đoàn, Tổng công ty, công </w:t>
            </w:r>
            <w:r w:rsidRPr="009A1864">
              <w:rPr>
                <w:rFonts w:eastAsia="Courier New" w:cs="Times New Roman"/>
                <w:color w:val="000000"/>
                <w:szCs w:val="24"/>
                <w:lang w:val="en-US" w:eastAsia="vi-VN"/>
              </w:rPr>
              <w:t>t</w:t>
            </w:r>
            <w:r w:rsidRPr="009A1864">
              <w:rPr>
                <w:rFonts w:eastAsia="Courier New" w:cs="Times New Roman"/>
                <w:color w:val="000000"/>
                <w:szCs w:val="24"/>
                <w:lang w:eastAsia="vi-VN"/>
              </w:rPr>
              <w:t xml:space="preserve">y mẹ trong công ty mẹ - con nắm giữ </w:t>
            </w:r>
            <w:r w:rsidRPr="009A1864">
              <w:rPr>
                <w:rFonts w:eastAsia="Courier New" w:cs="Times New Roman"/>
                <w:color w:val="000000"/>
                <w:szCs w:val="24"/>
                <w:lang w:val="en-US" w:eastAsia="vi-VN"/>
              </w:rPr>
              <w:t>1</w:t>
            </w:r>
            <w:r w:rsidRPr="009A1864">
              <w:rPr>
                <w:rFonts w:eastAsia="Courier New" w:cs="Times New Roman"/>
                <w:color w:val="000000"/>
                <w:szCs w:val="24"/>
                <w:lang w:eastAsia="vi-VN"/>
              </w:rPr>
              <w:t>00% vốn điều lệ khi cổ phần hóa nộp tiền về Qu</w:t>
            </w:r>
            <w:r w:rsidRPr="009A1864">
              <w:rPr>
                <w:rFonts w:eastAsia="Courier New" w:cs="Times New Roman"/>
                <w:color w:val="000000"/>
                <w:szCs w:val="24"/>
                <w:lang w:val="en-US" w:eastAsia="vi-VN"/>
              </w:rPr>
              <w:t>ỹ</w:t>
            </w:r>
            <w:r w:rsidRPr="009A1864">
              <w:rPr>
                <w:rFonts w:eastAsia="Courier New" w:cs="Times New Roman"/>
                <w:color w:val="000000"/>
                <w:szCs w:val="24"/>
                <w:lang w:eastAsia="vi-VN"/>
              </w:rPr>
              <w:t xml:space="preserve"> HTSXDN tại Công ty mẹ</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Bộ, cơ quan ngang Bộ:</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Ủy ban nhân dân tỉnh, thành phố:</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Tập đoàn, Tổng công ty:</w:t>
      </w:r>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56" w:name="chuong_phuluc_8"/>
      <w:r w:rsidRPr="009A1864">
        <w:rPr>
          <w:rFonts w:eastAsia="Courier New" w:cs="Times New Roman"/>
          <w:b/>
          <w:color w:val="000000"/>
          <w:szCs w:val="24"/>
          <w:lang w:eastAsia="vi-VN"/>
        </w:rPr>
        <w:t>PHỤ LỤC 2A - MẪU 03</w:t>
      </w:r>
      <w:bookmarkEnd w:id="56"/>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57" w:name="chuong_phuluc_8_name"/>
      <w:r w:rsidRPr="009A1864">
        <w:rPr>
          <w:rFonts w:eastAsia="Courier New" w:cs="Times New Roman"/>
          <w:color w:val="000000"/>
          <w:szCs w:val="24"/>
          <w:lang w:eastAsia="vi-VN"/>
        </w:rPr>
        <w:t>BÁO CÁO TÌNH HÌNH THỰC HIỆN CÁC HÌNH THỨC SẮP XẾP DOANH NGHIỆP KHÁC QUÝ</w:t>
      </w:r>
      <w:bookmarkEnd w:id="57"/>
      <w:r w:rsidRPr="009A1864">
        <w:rPr>
          <w:rFonts w:eastAsia="Courier New" w:cs="Times New Roman"/>
          <w:color w:val="000000"/>
          <w:szCs w:val="24"/>
          <w:lang w:eastAsia="vi-VN"/>
        </w:rPr>
        <w:t>...</w:t>
      </w:r>
      <w:r w:rsidRPr="009A1864">
        <w:rPr>
          <w:rFonts w:eastAsia="Courier New" w:cs="Times New Roman"/>
          <w:color w:val="000000"/>
          <w:szCs w:val="24"/>
          <w:lang w:eastAsia="vi-VN"/>
        </w:rPr>
        <w:br/>
      </w:r>
      <w:r w:rsidRPr="009A1864">
        <w:rPr>
          <w:rFonts w:eastAsia="Courier New" w:cs="Times New Roman"/>
          <w:i/>
          <w:color w:val="000000"/>
          <w:szCs w:val="24"/>
          <w:lang w:eastAsia="vi-VN"/>
        </w:rPr>
        <w:t>(Ban hành kèm theo Thông tư số 219/2015/TT-BTC ngày 31/12/2015 của Bộ Tài chính)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9"/>
        <w:gridCol w:w="733"/>
        <w:gridCol w:w="752"/>
        <w:gridCol w:w="986"/>
        <w:gridCol w:w="480"/>
        <w:gridCol w:w="489"/>
        <w:gridCol w:w="806"/>
        <w:gridCol w:w="491"/>
        <w:gridCol w:w="526"/>
        <w:gridCol w:w="489"/>
        <w:gridCol w:w="806"/>
        <w:gridCol w:w="579"/>
        <w:gridCol w:w="579"/>
        <w:gridCol w:w="845"/>
      </w:tblGrid>
      <w:tr w:rsidR="009A1864" w:rsidRPr="009A1864" w:rsidTr="009A1864">
        <w:tc>
          <w:tcPr>
            <w:tcW w:w="250"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STT</w:t>
            </w:r>
          </w:p>
        </w:tc>
        <w:tc>
          <w:tcPr>
            <w:tcW w:w="434"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Tên doanh nghiệp</w:t>
            </w:r>
          </w:p>
        </w:tc>
        <w:tc>
          <w:tcPr>
            <w:tcW w:w="3178" w:type="pct"/>
            <w:gridSpan w:val="9"/>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Tình hình thực hiện các hình thức sắp xếp khác</w:t>
            </w:r>
          </w:p>
        </w:tc>
        <w:tc>
          <w:tcPr>
            <w:tcW w:w="642"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 xml:space="preserve">Quyết định phê duyệt của cấp có </w:t>
            </w:r>
            <w:r w:rsidRPr="009A1864">
              <w:rPr>
                <w:rFonts w:eastAsia="Courier New" w:cs="Times New Roman"/>
                <w:b/>
                <w:color w:val="000000"/>
                <w:szCs w:val="24"/>
                <w:lang w:eastAsia="vi-VN"/>
              </w:rPr>
              <w:lastRenderedPageBreak/>
              <w:t>thẩm quyền</w:t>
            </w:r>
          </w:p>
        </w:tc>
        <w:tc>
          <w:tcPr>
            <w:tcW w:w="496"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lastRenderedPageBreak/>
              <w:t>Ghi chú</w:t>
            </w:r>
          </w:p>
        </w:tc>
      </w:tr>
      <w:tr w:rsidR="009A1864" w:rsidRPr="009A1864" w:rsidTr="009A1864">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t xml:space="preserve">Giữ nguyên </w:t>
            </w:r>
            <w:r w:rsidRPr="009A1864">
              <w:rPr>
                <w:rFonts w:eastAsia="Courier New" w:cs="Times New Roman"/>
                <w:b/>
                <w:color w:val="000000"/>
                <w:szCs w:val="24"/>
                <w:lang w:val="en-US" w:eastAsia="vi-VN"/>
              </w:rPr>
              <w:t>TNHH</w:t>
            </w:r>
          </w:p>
        </w:tc>
        <w:tc>
          <w:tcPr>
            <w:tcW w:w="43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chuyển thành TNHH&gt;=</w:t>
            </w:r>
          </w:p>
        </w:tc>
        <w:tc>
          <w:tcPr>
            <w:tcW w:w="29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Giải thể</w:t>
            </w:r>
          </w:p>
        </w:tc>
        <w:tc>
          <w:tcPr>
            <w:tcW w:w="2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Phá sản</w:t>
            </w:r>
          </w:p>
        </w:tc>
        <w:tc>
          <w:tcPr>
            <w:tcW w:w="41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Chuyển giao</w:t>
            </w:r>
          </w:p>
        </w:tc>
        <w:tc>
          <w:tcPr>
            <w:tcW w:w="30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Bán</w:t>
            </w:r>
          </w:p>
        </w:tc>
        <w:tc>
          <w:tcPr>
            <w:tcW w:w="31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Sáp nhập</w:t>
            </w:r>
          </w:p>
        </w:tc>
        <w:tc>
          <w:tcPr>
            <w:tcW w:w="30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Hợp nhất</w:t>
            </w:r>
          </w:p>
        </w:tc>
        <w:tc>
          <w:tcPr>
            <w:tcW w:w="41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Chuyển thành đơn vị sự nghiệp</w:t>
            </w:r>
          </w:p>
        </w:tc>
        <w:tc>
          <w:tcPr>
            <w:tcW w:w="32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Số quyết định</w:t>
            </w:r>
          </w:p>
        </w:tc>
        <w:tc>
          <w:tcPr>
            <w:tcW w:w="32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Ngày quyết định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1</w:t>
            </w:r>
          </w:p>
        </w:tc>
        <w:tc>
          <w:tcPr>
            <w:tcW w:w="43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2</w:t>
            </w:r>
          </w:p>
        </w:tc>
        <w:tc>
          <w:tcPr>
            <w:tcW w:w="40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3</w:t>
            </w:r>
          </w:p>
        </w:tc>
        <w:tc>
          <w:tcPr>
            <w:tcW w:w="438"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4</w:t>
            </w:r>
          </w:p>
        </w:tc>
        <w:tc>
          <w:tcPr>
            <w:tcW w:w="294"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5</w:t>
            </w:r>
          </w:p>
        </w:tc>
        <w:tc>
          <w:tcPr>
            <w:tcW w:w="29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6</w:t>
            </w:r>
          </w:p>
        </w:tc>
        <w:tc>
          <w:tcPr>
            <w:tcW w:w="41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7</w:t>
            </w:r>
          </w:p>
        </w:tc>
        <w:tc>
          <w:tcPr>
            <w:tcW w:w="30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8</w:t>
            </w:r>
          </w:p>
        </w:tc>
        <w:tc>
          <w:tcPr>
            <w:tcW w:w="31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9</w:t>
            </w:r>
          </w:p>
        </w:tc>
        <w:tc>
          <w:tcPr>
            <w:tcW w:w="30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10</w:t>
            </w:r>
          </w:p>
        </w:tc>
        <w:tc>
          <w:tcPr>
            <w:tcW w:w="41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11</w:t>
            </w:r>
          </w:p>
        </w:tc>
        <w:tc>
          <w:tcPr>
            <w:tcW w:w="32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12</w:t>
            </w:r>
          </w:p>
        </w:tc>
        <w:tc>
          <w:tcPr>
            <w:tcW w:w="32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13</w:t>
            </w:r>
          </w:p>
        </w:tc>
        <w:tc>
          <w:tcPr>
            <w:tcW w:w="496"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i/>
                <w:color w:val="000000"/>
                <w:szCs w:val="24"/>
                <w:lang w:eastAsia="vi-VN"/>
              </w:rPr>
            </w:pPr>
            <w:r w:rsidRPr="009A1864">
              <w:rPr>
                <w:rFonts w:eastAsia="Courier New" w:cs="Times New Roman"/>
                <w:b/>
                <w:i/>
                <w:color w:val="000000"/>
                <w:szCs w:val="24"/>
                <w:lang w:eastAsia="vi-VN"/>
              </w:rPr>
              <w:t>15</w:t>
            </w: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9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9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9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9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9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c>
          <w:tcPr>
            <w:tcW w:w="25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0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1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496"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709"/>
        <w:gridCol w:w="4317"/>
      </w:tblGrid>
      <w:tr w:rsidR="009A1864" w:rsidRPr="009A1864" w:rsidTr="009A1864">
        <w:tc>
          <w:tcPr>
            <w:tcW w:w="766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6480"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val="en-US" w:eastAsia="vi-VN"/>
              </w:rPr>
            </w:pPr>
            <w:r w:rsidRPr="009A1864">
              <w:rPr>
                <w:rFonts w:eastAsia="Courier New" w:cs="Times New Roman"/>
                <w:i/>
                <w:color w:val="000000"/>
                <w:szCs w:val="24"/>
                <w:lang w:val="en-US" w:eastAsia="vi-VN"/>
              </w:rPr>
              <w:t>………..</w:t>
            </w:r>
            <w:r w:rsidRPr="009A1864">
              <w:rPr>
                <w:rFonts w:eastAsia="Courier New" w:cs="Times New Roman"/>
                <w:i/>
                <w:color w:val="000000"/>
                <w:szCs w:val="24"/>
                <w:lang w:eastAsia="vi-VN"/>
              </w:rPr>
              <w:t xml:space="preserve">, ngày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tháng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năm </w:t>
            </w:r>
            <w:r w:rsidRPr="009A1864">
              <w:rPr>
                <w:rFonts w:eastAsia="Courier New" w:cs="Times New Roman"/>
                <w:i/>
                <w:color w:val="000000"/>
                <w:szCs w:val="24"/>
                <w:lang w:val="en-US" w:eastAsia="vi-VN"/>
              </w:rPr>
              <w:t>…..</w:t>
            </w:r>
            <w:r w:rsidRPr="009A1864">
              <w:rPr>
                <w:rFonts w:eastAsia="Courier New" w:cs="Times New Roman"/>
                <w:color w:val="000000"/>
                <w:szCs w:val="24"/>
                <w:lang w:val="en-US"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908"/>
        <w:gridCol w:w="8118"/>
      </w:tblGrid>
      <w:tr w:rsidR="009A1864" w:rsidRPr="009A1864" w:rsidTr="009A1864">
        <w:tc>
          <w:tcPr>
            <w:tcW w:w="1068" w:type="dxa"/>
            <w:hideMark/>
          </w:tcPr>
          <w:p w:rsidR="009A1864" w:rsidRPr="009A1864" w:rsidRDefault="009A1864" w:rsidP="009A1864">
            <w:pPr>
              <w:widowControl w:val="0"/>
              <w:spacing w:before="120" w:after="0" w:line="240" w:lineRule="auto"/>
              <w:rPr>
                <w:rFonts w:eastAsia="Courier New" w:cs="Times New Roman"/>
                <w:b/>
                <w:color w:val="000000"/>
                <w:szCs w:val="24"/>
                <w:lang w:val="en-US" w:eastAsia="vi-VN"/>
              </w:rPr>
            </w:pPr>
            <w:r w:rsidRPr="009A1864">
              <w:rPr>
                <w:rFonts w:eastAsia="Courier New" w:cs="Times New Roman"/>
                <w:b/>
                <w:color w:val="000000"/>
                <w:szCs w:val="24"/>
                <w:lang w:eastAsia="vi-VN"/>
              </w:rPr>
              <w:t>Ghi chú:</w:t>
            </w: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w:t>
            </w:r>
            <w:r w:rsidRPr="009A1864">
              <w:rPr>
                <w:rFonts w:eastAsia="Courier New" w:cs="Times New Roman"/>
                <w:color w:val="000000"/>
                <w:szCs w:val="24"/>
                <w:lang w:val="en-US" w:eastAsia="vi-VN"/>
              </w:rPr>
              <w:t>S</w:t>
            </w:r>
            <w:r w:rsidRPr="009A1864">
              <w:rPr>
                <w:rFonts w:eastAsia="Courier New" w:cs="Times New Roman"/>
                <w:color w:val="000000"/>
                <w:szCs w:val="24"/>
                <w:lang w:eastAsia="vi-VN"/>
              </w:rPr>
              <w:t>ố liệu cập nhật đến ngày 15 của tháng cuối cùng của kỳ báo cáo Quý</w:t>
            </w:r>
          </w:p>
        </w:tc>
      </w:tr>
      <w:tr w:rsidR="009A1864" w:rsidRPr="009A1864" w:rsidTr="009A1864">
        <w:tc>
          <w:tcPr>
            <w:tcW w:w="106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2</w:t>
            </w: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xml:space="preserve">- Các Bộ, </w:t>
            </w:r>
            <w:r w:rsidRPr="009A1864">
              <w:rPr>
                <w:rFonts w:eastAsia="Courier New" w:cs="Times New Roman"/>
                <w:color w:val="000000"/>
                <w:szCs w:val="24"/>
                <w:lang w:val="en-US" w:eastAsia="vi-VN"/>
              </w:rPr>
              <w:t>cơ</w:t>
            </w:r>
            <w:r w:rsidRPr="009A1864">
              <w:rPr>
                <w:rFonts w:eastAsia="Courier New" w:cs="Times New Roman"/>
                <w:color w:val="000000"/>
                <w:szCs w:val="24"/>
                <w:lang w:eastAsia="vi-VN"/>
              </w:rPr>
              <w:t xml:space="preserve"> quan ngang Bộ, UBND các tỉnh, thành phố báo cáo các Công ty trách nhiệm hữu hạn một thành viên do Nhà nước nắm giữ 100%</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vốn điều lệ là công ty mẹ của tập đoàn kinh tế nhà nước, công ty mẹ c</w:t>
            </w:r>
            <w:r w:rsidRPr="009A1864">
              <w:rPr>
                <w:rFonts w:eastAsia="Courier New" w:cs="Times New Roman"/>
                <w:color w:val="000000"/>
                <w:szCs w:val="24"/>
                <w:lang w:val="en-US" w:eastAsia="vi-VN"/>
              </w:rPr>
              <w:t>ủ</w:t>
            </w:r>
            <w:r w:rsidRPr="009A1864">
              <w:rPr>
                <w:rFonts w:eastAsia="Courier New" w:cs="Times New Roman"/>
                <w:color w:val="000000"/>
                <w:szCs w:val="24"/>
                <w:lang w:eastAsia="vi-VN"/>
              </w:rPr>
              <w:t>a tổng công ty nhà nước, công ty mẹ trong nhóm công ty mẹ - công ty c</w:t>
            </w:r>
            <w:r w:rsidRPr="009A1864">
              <w:rPr>
                <w:rFonts w:eastAsia="Courier New" w:cs="Times New Roman"/>
                <w:color w:val="000000"/>
                <w:szCs w:val="24"/>
                <w:lang w:val="en-US" w:eastAsia="vi-VN"/>
              </w:rPr>
              <w:t>o</w:t>
            </w:r>
            <w:r w:rsidRPr="009A1864">
              <w:rPr>
                <w:rFonts w:eastAsia="Courier New" w:cs="Times New Roman"/>
                <w:color w:val="000000"/>
                <w:szCs w:val="24"/>
                <w:lang w:eastAsia="vi-VN"/>
              </w:rPr>
              <w:t>n và Công ty trách nhiệm hữu hạn một thành viên độc lập do Nhà nước nắm giữ 100% vốn điều lệ.</w:t>
            </w:r>
          </w:p>
        </w:tc>
      </w:tr>
      <w:tr w:rsidR="009A1864" w:rsidRPr="009A1864" w:rsidTr="009A1864">
        <w:tc>
          <w:tcPr>
            <w:tcW w:w="106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Tập đoàn, Tổng công ty, công ty mẹ trong tổ h</w:t>
            </w:r>
            <w:r w:rsidRPr="009A1864">
              <w:rPr>
                <w:rFonts w:eastAsia="Courier New" w:cs="Times New Roman"/>
                <w:color w:val="000000"/>
                <w:szCs w:val="24"/>
                <w:lang w:val="en-US" w:eastAsia="vi-VN"/>
              </w:rPr>
              <w:t>ợ</w:t>
            </w:r>
            <w:r w:rsidRPr="009A1864">
              <w:rPr>
                <w:rFonts w:eastAsia="Courier New" w:cs="Times New Roman"/>
                <w:color w:val="000000"/>
                <w:szCs w:val="24"/>
                <w:lang w:eastAsia="vi-VN"/>
              </w:rPr>
              <w:t>p công ty mẹ - con báo cáo các Công ty TNHH MTV do Công ty mẹ nắm giữ 100% vốn</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điều lệ;</w:t>
            </w:r>
          </w:p>
        </w:tc>
      </w:tr>
      <w:tr w:rsidR="009A1864" w:rsidRPr="009A1864" w:rsidTr="009A1864">
        <w:tc>
          <w:tcPr>
            <w:tcW w:w="1068" w:type="dxa"/>
            <w:hideMark/>
          </w:tcPr>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Cột 3</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w:t>
            </w:r>
            <w:r w:rsidRPr="009A1864">
              <w:rPr>
                <w:rFonts w:eastAsia="Courier New" w:cs="Times New Roman"/>
                <w:color w:val="000000"/>
                <w:szCs w:val="24"/>
                <w:lang w:val="en-US" w:eastAsia="vi-VN"/>
              </w:rPr>
              <w:t xml:space="preserve"> </w:t>
            </w:r>
            <w:r w:rsidRPr="009A1864">
              <w:rPr>
                <w:rFonts w:eastAsia="Courier New" w:cs="Times New Roman"/>
                <w:color w:val="000000"/>
                <w:szCs w:val="24"/>
                <w:lang w:eastAsia="vi-VN"/>
              </w:rPr>
              <w:t>11</w:t>
            </w:r>
          </w:p>
        </w:tc>
        <w:tc>
          <w:tcPr>
            <w:tcW w:w="12960" w:type="dxa"/>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Đánh dấu X vào các hình thức sắp xếp doanh nghiệp tương ứng</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Bộ, cơ quan ngang Bộ:</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Ủy ban nhân dân tỉnh, thành phố:</w:t>
      </w: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Tập đoàn, Tổng công ty:</w:t>
      </w:r>
    </w:p>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bookmarkStart w:id="58" w:name="chuong_phuluc_9"/>
      <w:r w:rsidRPr="009A1864">
        <w:rPr>
          <w:rFonts w:eastAsia="Courier New" w:cs="Times New Roman"/>
          <w:b/>
          <w:color w:val="000000"/>
          <w:szCs w:val="24"/>
          <w:lang w:eastAsia="vi-VN"/>
        </w:rPr>
        <w:t>PHỤ LỤC 2B</w:t>
      </w:r>
      <w:bookmarkEnd w:id="58"/>
    </w:p>
    <w:p w:rsidR="009A1864" w:rsidRPr="009A1864" w:rsidRDefault="009A1864" w:rsidP="009A1864">
      <w:pPr>
        <w:widowControl w:val="0"/>
        <w:spacing w:before="120" w:after="0" w:line="240" w:lineRule="auto"/>
        <w:jc w:val="center"/>
        <w:rPr>
          <w:rFonts w:eastAsia="Courier New" w:cs="Times New Roman"/>
          <w:color w:val="000000"/>
          <w:szCs w:val="24"/>
          <w:lang w:eastAsia="vi-VN"/>
        </w:rPr>
      </w:pPr>
      <w:bookmarkStart w:id="59" w:name="chuong_phuluc_9_name"/>
      <w:r w:rsidRPr="009A1864">
        <w:rPr>
          <w:rFonts w:eastAsia="Courier New" w:cs="Times New Roman"/>
          <w:color w:val="000000"/>
          <w:szCs w:val="24"/>
          <w:lang w:eastAsia="vi-VN"/>
        </w:rPr>
        <w:t>BÁO CÁO TÌNH HÌNH THOÁI VỐN ĐẦU TƯ TẠI CÁC DOANH NGHIỆP NHÀ NƯỚC QUÝ</w:t>
      </w:r>
      <w:bookmarkEnd w:id="59"/>
      <w:r w:rsidRPr="009A1864">
        <w:rPr>
          <w:rFonts w:eastAsia="Courier New" w:cs="Times New Roman"/>
          <w:color w:val="000000"/>
          <w:szCs w:val="24"/>
          <w:lang w:eastAsia="vi-VN"/>
        </w:rPr>
        <w:t>...</w:t>
      </w:r>
      <w:r w:rsidRPr="009A1864">
        <w:rPr>
          <w:rFonts w:eastAsia="Courier New" w:cs="Times New Roman"/>
          <w:color w:val="000000"/>
          <w:szCs w:val="24"/>
          <w:lang w:eastAsia="vi-VN"/>
        </w:rPr>
        <w:br/>
      </w:r>
      <w:r w:rsidRPr="009A1864">
        <w:rPr>
          <w:rFonts w:eastAsia="Courier New" w:cs="Times New Roman"/>
          <w:i/>
          <w:color w:val="000000"/>
          <w:szCs w:val="24"/>
          <w:lang w:eastAsia="vi-VN"/>
        </w:rPr>
        <w:t>(Ban hành kèm theo Thông tư số 219/2015/TT-BTC ngày 31/12/2015 của Bộ Tài chính)</w:t>
      </w:r>
    </w:p>
    <w:p w:rsidR="009A1864" w:rsidRPr="009A1864" w:rsidRDefault="009A1864" w:rsidP="009A1864">
      <w:pPr>
        <w:widowControl w:val="0"/>
        <w:spacing w:before="120" w:after="0" w:line="240" w:lineRule="auto"/>
        <w:jc w:val="right"/>
        <w:rPr>
          <w:rFonts w:eastAsia="Courier New" w:cs="Times New Roman"/>
          <w:color w:val="000000"/>
          <w:szCs w:val="24"/>
          <w:lang w:eastAsia="vi-VN"/>
        </w:rPr>
      </w:pPr>
      <w:r w:rsidRPr="009A1864">
        <w:rPr>
          <w:rFonts w:eastAsia="Courier New" w:cs="Times New Roman"/>
          <w:color w:val="000000"/>
          <w:szCs w:val="24"/>
          <w:lang w:eastAsia="vi-VN"/>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9"/>
        <w:gridCol w:w="1906"/>
        <w:gridCol w:w="1099"/>
        <w:gridCol w:w="627"/>
        <w:gridCol w:w="643"/>
        <w:gridCol w:w="634"/>
        <w:gridCol w:w="627"/>
        <w:gridCol w:w="638"/>
        <w:gridCol w:w="627"/>
        <w:gridCol w:w="678"/>
        <w:gridCol w:w="1082"/>
      </w:tblGrid>
      <w:tr w:rsidR="009A1864" w:rsidRPr="009A1864" w:rsidTr="009A1864">
        <w:trPr>
          <w:tblHeader/>
        </w:trPr>
        <w:tc>
          <w:tcPr>
            <w:tcW w:w="225"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val="en-US" w:eastAsia="vi-VN"/>
              </w:rPr>
            </w:pPr>
            <w:r w:rsidRPr="009A1864">
              <w:rPr>
                <w:rFonts w:eastAsia="Courier New" w:cs="Times New Roman"/>
                <w:b/>
                <w:color w:val="000000"/>
                <w:szCs w:val="24"/>
                <w:lang w:eastAsia="vi-VN"/>
              </w:rPr>
              <w:lastRenderedPageBreak/>
              <w:t>STT</w:t>
            </w:r>
          </w:p>
        </w:tc>
        <w:tc>
          <w:tcPr>
            <w:tcW w:w="1062"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Tên doanh nghiệp</w:t>
            </w:r>
          </w:p>
        </w:tc>
        <w:tc>
          <w:tcPr>
            <w:tcW w:w="590"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đầu tư trên sổ sách kế toán phải thoái tại thời điểm 31/12/2015</w:t>
            </w:r>
          </w:p>
        </w:tc>
        <w:tc>
          <w:tcPr>
            <w:tcW w:w="1072" w:type="pct"/>
            <w:gridSpan w:val="3"/>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Tình hình thoái vốn quý báo cáo năm báo cáo</w:t>
            </w:r>
          </w:p>
        </w:tc>
        <w:tc>
          <w:tcPr>
            <w:tcW w:w="1065" w:type="pct"/>
            <w:gridSpan w:val="3"/>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Lũy kế số thoái từ đầu năm báo cáo đến quý báo cáo</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sổ sách phải thoái cuối quý báo cáo của năm báo cáo</w:t>
            </w:r>
          </w:p>
        </w:tc>
        <w:tc>
          <w:tcPr>
            <w:tcW w:w="605"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Ghi chú</w:t>
            </w:r>
          </w:p>
        </w:tc>
      </w:tr>
      <w:tr w:rsidR="009A1864" w:rsidRPr="009A1864" w:rsidTr="009A1864">
        <w:trPr>
          <w:tblHead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715"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đã thoái</w:t>
            </w:r>
          </w:p>
        </w:tc>
        <w:tc>
          <w:tcPr>
            <w:tcW w:w="357"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Đầu tư thêm (nếu có)</w:t>
            </w:r>
          </w:p>
        </w:tc>
        <w:tc>
          <w:tcPr>
            <w:tcW w:w="712" w:type="pct"/>
            <w:gridSpan w:val="2"/>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đã thoái</w:t>
            </w:r>
          </w:p>
        </w:tc>
        <w:tc>
          <w:tcPr>
            <w:tcW w:w="353" w:type="pct"/>
            <w:vMerge w:val="restar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Đầu tư thêm (nếu có)</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r>
      <w:tr w:rsidR="009A1864" w:rsidRPr="009A1864" w:rsidTr="009A1864">
        <w:trPr>
          <w:tblHead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s</w:t>
            </w:r>
            <w:r w:rsidRPr="009A1864">
              <w:rPr>
                <w:rFonts w:eastAsia="Courier New" w:cs="Times New Roman"/>
                <w:b/>
                <w:color w:val="000000"/>
                <w:szCs w:val="24"/>
                <w:lang w:val="en-US" w:eastAsia="vi-VN"/>
              </w:rPr>
              <w:t>ổ</w:t>
            </w:r>
            <w:r w:rsidRPr="009A1864">
              <w:rPr>
                <w:rFonts w:eastAsia="Courier New" w:cs="Times New Roman"/>
                <w:b/>
                <w:color w:val="000000"/>
                <w:szCs w:val="24"/>
                <w:lang w:eastAsia="vi-VN"/>
              </w:rPr>
              <w:t xml:space="preserve"> sách</w:t>
            </w:r>
          </w:p>
        </w:tc>
        <w:tc>
          <w:tcPr>
            <w:tcW w:w="3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thu được</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s</w:t>
            </w:r>
            <w:r w:rsidRPr="009A1864">
              <w:rPr>
                <w:rFonts w:eastAsia="Courier New" w:cs="Times New Roman"/>
                <w:b/>
                <w:color w:val="000000"/>
                <w:szCs w:val="24"/>
                <w:lang w:val="en-US" w:eastAsia="vi-VN"/>
              </w:rPr>
              <w:t>ổ</w:t>
            </w:r>
            <w:r w:rsidRPr="009A1864">
              <w:rPr>
                <w:rFonts w:eastAsia="Courier New" w:cs="Times New Roman"/>
                <w:b/>
                <w:color w:val="000000"/>
                <w:szCs w:val="24"/>
                <w:lang w:eastAsia="vi-VN"/>
              </w:rPr>
              <w:t xml:space="preserve"> sách</w:t>
            </w:r>
          </w:p>
        </w:tc>
        <w:tc>
          <w:tcPr>
            <w:tcW w:w="35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b/>
                <w:color w:val="000000"/>
                <w:szCs w:val="24"/>
                <w:lang w:eastAsia="vi-VN"/>
              </w:rPr>
            </w:pPr>
            <w:r w:rsidRPr="009A1864">
              <w:rPr>
                <w:rFonts w:eastAsia="Courier New" w:cs="Times New Roman"/>
                <w:b/>
                <w:color w:val="000000"/>
                <w:szCs w:val="24"/>
                <w:lang w:eastAsia="vi-VN"/>
              </w:rPr>
              <w:t>Giá trị thu được</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spacing w:after="0" w:line="240" w:lineRule="auto"/>
              <w:rPr>
                <w:rFonts w:eastAsia="Courier New" w:cs="Times New Roman"/>
                <w:b/>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1</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2</w:t>
            </w:r>
          </w:p>
        </w:tc>
        <w:tc>
          <w:tcPr>
            <w:tcW w:w="590"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3</w:t>
            </w:r>
          </w:p>
        </w:tc>
        <w:tc>
          <w:tcPr>
            <w:tcW w:w="35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5</w:t>
            </w:r>
          </w:p>
        </w:tc>
        <w:tc>
          <w:tcPr>
            <w:tcW w:w="3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6</w:t>
            </w:r>
          </w:p>
        </w:tc>
        <w:tc>
          <w:tcPr>
            <w:tcW w:w="357"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7</w:t>
            </w:r>
          </w:p>
        </w:tc>
        <w:tc>
          <w:tcPr>
            <w:tcW w:w="35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8</w:t>
            </w:r>
          </w:p>
        </w:tc>
        <w:tc>
          <w:tcPr>
            <w:tcW w:w="359"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9</w:t>
            </w:r>
          </w:p>
        </w:tc>
        <w:tc>
          <w:tcPr>
            <w:tcW w:w="353"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10</w:t>
            </w:r>
          </w:p>
        </w:tc>
        <w:tc>
          <w:tcPr>
            <w:tcW w:w="381"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11</w:t>
            </w:r>
          </w:p>
        </w:tc>
        <w:tc>
          <w:tcPr>
            <w:tcW w:w="60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i/>
                <w:color w:val="000000"/>
                <w:szCs w:val="24"/>
                <w:lang w:eastAsia="vi-VN"/>
              </w:rPr>
            </w:pPr>
            <w:r w:rsidRPr="009A1864">
              <w:rPr>
                <w:rFonts w:eastAsia="Courier New" w:cs="Times New Roman"/>
                <w:i/>
                <w:color w:val="000000"/>
                <w:szCs w:val="24"/>
                <w:lang w:eastAsia="vi-VN"/>
              </w:rPr>
              <w:t>12</w:t>
            </w: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I</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Lĩnh vực Chứng khoán</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II</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Lĩnh vực Tài chính - Ngân hàng</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III</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Lĩnh vực B</w:t>
            </w:r>
            <w:r w:rsidRPr="009A1864">
              <w:rPr>
                <w:rFonts w:eastAsia="Courier New" w:cs="Times New Roman"/>
                <w:color w:val="000000"/>
                <w:szCs w:val="24"/>
                <w:lang w:val="en-US" w:eastAsia="vi-VN"/>
              </w:rPr>
              <w:t>ả</w:t>
            </w:r>
            <w:r w:rsidRPr="009A1864">
              <w:rPr>
                <w:rFonts w:eastAsia="Courier New" w:cs="Times New Roman"/>
                <w:color w:val="000000"/>
                <w:szCs w:val="24"/>
                <w:lang w:eastAsia="vi-VN"/>
              </w:rPr>
              <w:t>o hi</w:t>
            </w:r>
            <w:r w:rsidRPr="009A1864">
              <w:rPr>
                <w:rFonts w:eastAsia="Courier New" w:cs="Times New Roman"/>
                <w:color w:val="000000"/>
                <w:szCs w:val="24"/>
                <w:lang w:val="en-US" w:eastAsia="vi-VN"/>
              </w:rPr>
              <w:t>ể</w:t>
            </w:r>
            <w:r w:rsidRPr="009A1864">
              <w:rPr>
                <w:rFonts w:eastAsia="Courier New" w:cs="Times New Roman"/>
                <w:color w:val="000000"/>
                <w:szCs w:val="24"/>
                <w:lang w:eastAsia="vi-VN"/>
              </w:rPr>
              <w:t>m</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IV</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Lĩnh vực Bất động sản</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V</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Lĩnh vực Quỹ đầu tư</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r w:rsidRPr="009A1864">
              <w:rPr>
                <w:rFonts w:eastAsia="Courier New" w:cs="Times New Roman"/>
                <w:color w:val="000000"/>
                <w:szCs w:val="24"/>
                <w:lang w:eastAsia="vi-VN"/>
              </w:rPr>
              <w:t>VI</w:t>
            </w: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Các Lĩnh vực phải thoái khác</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r w:rsidR="009A1864" w:rsidRPr="009A1864" w:rsidTr="009A1864">
        <w:trPr>
          <w:tblHeader/>
        </w:trPr>
        <w:tc>
          <w:tcPr>
            <w:tcW w:w="22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1062" w:type="pct"/>
            <w:tcBorders>
              <w:top w:val="single" w:sz="2" w:space="0" w:color="auto"/>
              <w:left w:val="single" w:sz="2" w:space="0" w:color="auto"/>
              <w:bottom w:val="single" w:sz="2" w:space="0" w:color="auto"/>
              <w:right w:val="single" w:sz="2" w:space="0" w:color="auto"/>
            </w:tcBorders>
            <w:vAlign w:val="center"/>
            <w:hideMark/>
          </w:tcPr>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Công ty...</w:t>
            </w:r>
          </w:p>
        </w:tc>
        <w:tc>
          <w:tcPr>
            <w:tcW w:w="590"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53"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9A1864" w:rsidRPr="009A1864" w:rsidRDefault="009A1864" w:rsidP="009A1864">
            <w:pPr>
              <w:widowControl w:val="0"/>
              <w:spacing w:before="120" w:after="0" w:line="240" w:lineRule="auto"/>
              <w:jc w:val="center"/>
              <w:rPr>
                <w:rFonts w:eastAsia="Courier New" w:cs="Times New Roman"/>
                <w:color w:val="000000"/>
                <w:szCs w:val="24"/>
                <w:lang w:eastAsia="vi-VN"/>
              </w:rPr>
            </w:pP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r w:rsidRPr="009A1864">
        <w:rPr>
          <w:rFonts w:eastAsia="Courier New" w:cs="Times New Roman"/>
          <w:color w:val="000000"/>
          <w:szCs w:val="24"/>
          <w:lang w:eastAsia="vi-VN"/>
        </w:rPr>
        <w:t xml:space="preserve"> </w:t>
      </w:r>
    </w:p>
    <w:tbl>
      <w:tblPr>
        <w:tblW w:w="0" w:type="auto"/>
        <w:tblLook w:val="01E0" w:firstRow="1" w:lastRow="1" w:firstColumn="1" w:lastColumn="1" w:noHBand="0" w:noVBand="0"/>
      </w:tblPr>
      <w:tblGrid>
        <w:gridCol w:w="4630"/>
        <w:gridCol w:w="4396"/>
      </w:tblGrid>
      <w:tr w:rsidR="009A1864" w:rsidRPr="009A1864" w:rsidTr="009A1864">
        <w:tc>
          <w:tcPr>
            <w:tcW w:w="7548" w:type="dxa"/>
          </w:tcPr>
          <w:p w:rsidR="009A1864" w:rsidRPr="009A1864" w:rsidRDefault="009A1864" w:rsidP="009A1864">
            <w:pPr>
              <w:widowControl w:val="0"/>
              <w:spacing w:before="120" w:after="0" w:line="240" w:lineRule="auto"/>
              <w:rPr>
                <w:rFonts w:eastAsia="Courier New" w:cs="Times New Roman"/>
                <w:color w:val="000000"/>
                <w:szCs w:val="24"/>
                <w:lang w:val="en-US" w:eastAsia="vi-VN"/>
              </w:rPr>
            </w:pPr>
          </w:p>
        </w:tc>
        <w:tc>
          <w:tcPr>
            <w:tcW w:w="6480" w:type="dxa"/>
            <w:hideMark/>
          </w:tcPr>
          <w:p w:rsidR="009A1864" w:rsidRPr="009A1864" w:rsidRDefault="009A1864" w:rsidP="009A1864">
            <w:pPr>
              <w:widowControl w:val="0"/>
              <w:spacing w:before="120" w:after="0" w:line="240" w:lineRule="auto"/>
              <w:jc w:val="center"/>
              <w:rPr>
                <w:rFonts w:eastAsia="Courier New" w:cs="Times New Roman"/>
                <w:color w:val="000000"/>
                <w:szCs w:val="24"/>
                <w:lang w:val="en-US" w:eastAsia="vi-VN"/>
              </w:rPr>
            </w:pPr>
            <w:r w:rsidRPr="009A1864">
              <w:rPr>
                <w:rFonts w:eastAsia="Courier New" w:cs="Times New Roman"/>
                <w:i/>
                <w:color w:val="000000"/>
                <w:szCs w:val="24"/>
                <w:lang w:val="en-US" w:eastAsia="vi-VN"/>
              </w:rPr>
              <w:t>…………..</w:t>
            </w:r>
            <w:r w:rsidRPr="009A1864">
              <w:rPr>
                <w:rFonts w:eastAsia="Courier New" w:cs="Times New Roman"/>
                <w:i/>
                <w:color w:val="000000"/>
                <w:szCs w:val="24"/>
                <w:lang w:eastAsia="vi-VN"/>
              </w:rPr>
              <w:t xml:space="preserve">, ngày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 xml:space="preserve">tháng </w:t>
            </w:r>
            <w:r w:rsidRPr="009A1864">
              <w:rPr>
                <w:rFonts w:eastAsia="Courier New" w:cs="Times New Roman"/>
                <w:i/>
                <w:color w:val="000000"/>
                <w:szCs w:val="24"/>
                <w:lang w:val="en-US" w:eastAsia="vi-VN"/>
              </w:rPr>
              <w:t xml:space="preserve">…… </w:t>
            </w:r>
            <w:r w:rsidRPr="009A1864">
              <w:rPr>
                <w:rFonts w:eastAsia="Courier New" w:cs="Times New Roman"/>
                <w:i/>
                <w:color w:val="000000"/>
                <w:szCs w:val="24"/>
                <w:lang w:eastAsia="vi-VN"/>
              </w:rPr>
              <w:t>năm</w:t>
            </w:r>
            <w:r w:rsidRPr="009A1864">
              <w:rPr>
                <w:rFonts w:eastAsia="Courier New" w:cs="Times New Roman"/>
                <w:i/>
                <w:color w:val="000000"/>
                <w:szCs w:val="24"/>
                <w:lang w:val="en-US" w:eastAsia="vi-VN"/>
              </w:rPr>
              <w:t xml:space="preserve"> …..</w:t>
            </w:r>
            <w:r w:rsidRPr="009A1864">
              <w:rPr>
                <w:rFonts w:eastAsia="Courier New" w:cs="Times New Roman"/>
                <w:color w:val="000000"/>
                <w:szCs w:val="24"/>
                <w:lang w:val="en-US" w:eastAsia="vi-VN"/>
              </w:rPr>
              <w:br/>
            </w:r>
            <w:r w:rsidRPr="009A1864">
              <w:rPr>
                <w:rFonts w:eastAsia="Courier New" w:cs="Times New Roman"/>
                <w:b/>
                <w:color w:val="000000"/>
                <w:szCs w:val="24"/>
                <w:lang w:eastAsia="vi-VN"/>
              </w:rPr>
              <w:t>Cơ quan, đơn vị báo cáo</w:t>
            </w:r>
            <w:r w:rsidRPr="009A1864">
              <w:rPr>
                <w:rFonts w:eastAsia="Courier New" w:cs="Times New Roman"/>
                <w:b/>
                <w:color w:val="000000"/>
                <w:szCs w:val="24"/>
                <w:lang w:val="en-US" w:eastAsia="vi-VN"/>
              </w:rPr>
              <w:br/>
            </w:r>
            <w:r w:rsidRPr="009A1864">
              <w:rPr>
                <w:rFonts w:eastAsia="Courier New" w:cs="Times New Roman"/>
                <w:b/>
                <w:color w:val="000000"/>
                <w:szCs w:val="24"/>
                <w:lang w:eastAsia="vi-VN"/>
              </w:rPr>
              <w:t>(Ký tên, đóng dấu)</w:t>
            </w:r>
          </w:p>
        </w:tc>
      </w:tr>
    </w:tbl>
    <w:p w:rsidR="009A1864" w:rsidRPr="009A1864" w:rsidRDefault="009A1864" w:rsidP="009A1864">
      <w:pPr>
        <w:widowControl w:val="0"/>
        <w:spacing w:before="120" w:after="0" w:line="240" w:lineRule="auto"/>
        <w:rPr>
          <w:rFonts w:eastAsia="Courier New" w:cs="Times New Roman"/>
          <w:color w:val="000000"/>
          <w:szCs w:val="24"/>
          <w:lang w:val="en-US" w:eastAsia="vi-VN"/>
        </w:rPr>
      </w:pPr>
    </w:p>
    <w:p w:rsidR="009A1864" w:rsidRPr="009A1864" w:rsidRDefault="009A1864" w:rsidP="009A1864">
      <w:pPr>
        <w:widowControl w:val="0"/>
        <w:spacing w:before="120" w:after="0" w:line="240" w:lineRule="auto"/>
        <w:rPr>
          <w:rFonts w:eastAsia="Courier New" w:cs="Times New Roman"/>
          <w:b/>
          <w:color w:val="000000"/>
          <w:szCs w:val="24"/>
          <w:lang w:eastAsia="vi-VN"/>
        </w:rPr>
      </w:pPr>
      <w:r w:rsidRPr="009A1864">
        <w:rPr>
          <w:rFonts w:eastAsia="Courier New" w:cs="Times New Roman"/>
          <w:b/>
          <w:color w:val="000000"/>
          <w:szCs w:val="24"/>
          <w:lang w:eastAsia="vi-VN"/>
        </w:rPr>
        <w:t>Ghi chú:</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Số liệu cập nhật đến ngày 15 của tháng cuối cùng của kỳ báo cáo Quý;</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lastRenderedPageBreak/>
        <w:t>- Các Bộ, cơ quan ngang Bộ, UBND tỉnh, thành phố báo cáo cả tình hình bán vốn nhà nước tại các Công ty cổ phần, công ty TNHH 2TV trở lên do Bộ, cơ quan ngang Bộ, UBND tỉnh, thành phố làm đại diện chủ sở hữu phần vốn nhà nước;</w:t>
      </w:r>
    </w:p>
    <w:p w:rsidR="009A1864" w:rsidRPr="009A1864" w:rsidRDefault="009A1864" w:rsidP="009A1864">
      <w:pPr>
        <w:widowControl w:val="0"/>
        <w:spacing w:before="120" w:after="0" w:line="240" w:lineRule="auto"/>
        <w:rPr>
          <w:rFonts w:eastAsia="Courier New" w:cs="Times New Roman"/>
          <w:color w:val="000000"/>
          <w:szCs w:val="24"/>
          <w:lang w:eastAsia="vi-VN"/>
        </w:rPr>
      </w:pPr>
      <w:r w:rsidRPr="009A1864">
        <w:rPr>
          <w:rFonts w:eastAsia="Courier New" w:cs="Times New Roman"/>
          <w:color w:val="000000"/>
          <w:szCs w:val="24"/>
          <w:lang w:eastAsia="vi-VN"/>
        </w:rPr>
        <w:t>- Các tập đoàn, Tổng công ty, Công ty mẹ trong nhóm công ty mẹ - con báo cáo tình hình bán vốn doanh nghiệp tại các công ty con, công ty liên kết.</w:t>
      </w:r>
    </w:p>
    <w:p w:rsidR="009A1864" w:rsidRPr="009A1864" w:rsidRDefault="009A1864" w:rsidP="009A1864">
      <w:pPr>
        <w:widowControl w:val="0"/>
        <w:spacing w:after="0" w:line="240" w:lineRule="auto"/>
        <w:rPr>
          <w:rFonts w:eastAsia="Courier New" w:cs="Times New Roman"/>
          <w:color w:val="000000"/>
          <w:szCs w:val="24"/>
          <w:lang w:eastAsia="vi-VN"/>
        </w:rPr>
      </w:pPr>
    </w:p>
    <w:p w:rsidR="00F1132A" w:rsidRPr="009A1864" w:rsidRDefault="00F1132A" w:rsidP="009A1864">
      <w:bookmarkStart w:id="60" w:name="_GoBack"/>
      <w:bookmarkEnd w:id="60"/>
    </w:p>
    <w:sectPr w:rsidR="00F1132A" w:rsidRPr="009A1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0C3D45"/>
    <w:rsid w:val="0011325C"/>
    <w:rsid w:val="00147A07"/>
    <w:rsid w:val="001F6504"/>
    <w:rsid w:val="003E75E4"/>
    <w:rsid w:val="00512F5D"/>
    <w:rsid w:val="005A58F7"/>
    <w:rsid w:val="006C327E"/>
    <w:rsid w:val="008C50A6"/>
    <w:rsid w:val="00911C4C"/>
    <w:rsid w:val="009A1864"/>
    <w:rsid w:val="009B021C"/>
    <w:rsid w:val="00AE6F90"/>
    <w:rsid w:val="00B279B2"/>
    <w:rsid w:val="00BA4DB1"/>
    <w:rsid w:val="00BA5B7B"/>
    <w:rsid w:val="00CB09A1"/>
    <w:rsid w:val="00CC5BC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11325C"/>
    <w:rPr>
      <w:b/>
      <w:bCs/>
      <w:spacing w:val="-2"/>
      <w:sz w:val="21"/>
      <w:szCs w:val="21"/>
      <w:shd w:val="clear" w:color="auto" w:fill="FFFFFF"/>
    </w:rPr>
  </w:style>
  <w:style w:type="paragraph" w:customStyle="1" w:styleId="Bodytext210">
    <w:name w:val="Body text (21)"/>
    <w:basedOn w:val="Normal"/>
    <w:link w:val="Bodytext21"/>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 David,Body text + 6.5 pt2"/>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Spacing -1 pt"/>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Body text + 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Body text + 17 pt"/>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Body text + 6.5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Body text + 7 pt2"/>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Body text + Corbel1,6.5 pt,Body text (7) + 7 pt"/>
    <w:basedOn w:val="Bodytext"/>
    <w:rsid w:val="0011325C"/>
    <w:rPr>
      <w:i/>
      <w:iCs/>
      <w:spacing w:val="1"/>
      <w:sz w:val="22"/>
      <w:shd w:val="clear" w:color="auto" w:fill="FFFFFF"/>
    </w:rPr>
  </w:style>
  <w:style w:type="character" w:customStyle="1" w:styleId="Bodytext10pt">
    <w:name w:val="Body text + 10 pt"/>
    <w:aliases w:val="Spacing 0 pt30,Body text (12) + Not Bold"/>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Body text + 7 pt,Body text (12) + Times New Roman1,11 pt1"/>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Spacing 1 pt3,Body text (13) + Not Italic"/>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Heading #2 + MS Gothic,Body text (12) + Corbel,Body text + 7 pt3"/>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Body text (4) + 10.5 pt,Header or footer (3) + Corbel,5.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Body text + Impact,Body text + Arial2,Body text (16) + Not Italic"/>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Body text (8) + 10 pt"/>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Body text (14) + Not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Body text (17) + 12.5 pt,Body text + 4.5 pt1"/>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Body text (13) + 11.5 pt,Body text + 8.5 pt3"/>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1.5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Body text (17) + 11.5 pt1,Not Bold5"/>
    <w:basedOn w:val="Tableofcontents"/>
    <w:rsid w:val="0011325C"/>
    <w:rPr>
      <w:i/>
      <w:iCs/>
      <w:spacing w:val="2"/>
      <w:sz w:val="22"/>
      <w:shd w:val="clear" w:color="auto" w:fill="FFFFFF"/>
    </w:rPr>
  </w:style>
  <w:style w:type="character" w:customStyle="1" w:styleId="Bodytext6pt">
    <w:name w:val="Body text + 6 pt"/>
    <w:aliases w:val="Spacing 0 pt14,Body text + 9.5 pt3,Body text (14) + 11.5 pt"/>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Body text + 9 pt4"/>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Body text (18) + 11.5 pt1,Not Bold3,Body text (12) + 4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Body text (18) + Century Goth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Body text + 8.5 pt1,Body text + 4.5 pt2"/>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Body text + 11 pt"/>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Body text (4) + Not Bold,Body text + 8.5 pt2"/>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Body text (7) + Arial,7.5 pt1"/>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Body text + 9.5 pt1,Body text (7) + 10.5 pt"/>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Body text (17)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Body text (2) + FrankRuehl,Body text + 7 pt1"/>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aliases w:val="Not Bold4,Spacing 1 pt1"/>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Body text (12) + Times New Roman,Body text + Arial"/>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Heading12">
    <w:name w:val="Heading #1 (2)_"/>
    <w:basedOn w:val="DefaultParagraphFont"/>
    <w:link w:val="Heading120"/>
    <w:locked/>
    <w:rsid w:val="001F6504"/>
    <w:rPr>
      <w:rFonts w:cs="Times New Roman"/>
      <w:spacing w:val="6"/>
      <w:sz w:val="23"/>
      <w:szCs w:val="23"/>
      <w:shd w:val="clear" w:color="auto" w:fill="FFFFFF"/>
    </w:rPr>
  </w:style>
  <w:style w:type="paragraph" w:customStyle="1" w:styleId="Heading120">
    <w:name w:val="Heading #1 (2)"/>
    <w:basedOn w:val="Normal"/>
    <w:link w:val="Heading12"/>
    <w:rsid w:val="001F6504"/>
    <w:pPr>
      <w:widowControl w:val="0"/>
      <w:shd w:val="clear" w:color="auto" w:fill="FFFFFF"/>
      <w:spacing w:before="60" w:after="300" w:line="240" w:lineRule="atLeast"/>
      <w:outlineLvl w:val="0"/>
    </w:pPr>
    <w:rPr>
      <w:rFonts w:cs="Times New Roman"/>
      <w:spacing w:val="6"/>
      <w:sz w:val="23"/>
      <w:szCs w:val="23"/>
    </w:rPr>
  </w:style>
  <w:style w:type="character" w:styleId="Hyperlink">
    <w:name w:val="Hyperlink"/>
    <w:basedOn w:val="DefaultParagraphFont"/>
    <w:uiPriority w:val="99"/>
    <w:semiHidden/>
    <w:unhideWhenUsed/>
    <w:rsid w:val="009A1864"/>
    <w:rPr>
      <w:color w:val="0066CC"/>
      <w:u w:val="single"/>
    </w:rPr>
  </w:style>
  <w:style w:type="character" w:styleId="FollowedHyperlink">
    <w:name w:val="FollowedHyperlink"/>
    <w:basedOn w:val="DefaultParagraphFont"/>
    <w:uiPriority w:val="99"/>
    <w:semiHidden/>
    <w:unhideWhenUsed/>
    <w:rsid w:val="009A1864"/>
    <w:rPr>
      <w:color w:val="954F72" w:themeColor="followedHyperlink"/>
      <w:u w:val="single"/>
    </w:rPr>
  </w:style>
  <w:style w:type="paragraph" w:customStyle="1" w:styleId="msonormal0">
    <w:name w:val="msonormal"/>
    <w:basedOn w:val="Normal"/>
    <w:rsid w:val="009A1864"/>
    <w:pPr>
      <w:spacing w:before="100" w:beforeAutospacing="1" w:after="100" w:afterAutospacing="1" w:line="240" w:lineRule="auto"/>
    </w:pPr>
    <w:rPr>
      <w:rFonts w:eastAsia="Times New Roman" w:cs="Times New Roman"/>
      <w:szCs w:val="24"/>
      <w:lang w:eastAsia="vi-VN"/>
    </w:rPr>
  </w:style>
  <w:style w:type="paragraph" w:customStyle="1" w:styleId="Tablecaption1">
    <w:name w:val="Table caption1"/>
    <w:basedOn w:val="Normal"/>
    <w:rsid w:val="009A1864"/>
    <w:pPr>
      <w:widowControl w:val="0"/>
      <w:shd w:val="clear" w:color="auto" w:fill="FFFFFF"/>
      <w:spacing w:after="0" w:line="240" w:lineRule="atLeast"/>
    </w:pPr>
    <w:rPr>
      <w:rFonts w:cs="Times New Roman"/>
      <w:b/>
      <w:bCs/>
      <w:spacing w:val="5"/>
      <w:sz w:val="9"/>
      <w:szCs w:val="9"/>
    </w:rPr>
  </w:style>
  <w:style w:type="paragraph" w:customStyle="1" w:styleId="DefaultParagraphFontParaCharCharCharCharChar">
    <w:name w:val="Default Paragraph Font Para Char Char Char Char Char"/>
    <w:autoRedefine/>
    <w:rsid w:val="009A1864"/>
    <w:pPr>
      <w:tabs>
        <w:tab w:val="left" w:pos="1152"/>
      </w:tabs>
      <w:spacing w:before="120" w:after="120" w:line="312" w:lineRule="auto"/>
    </w:pPr>
    <w:rPr>
      <w:rFonts w:ascii="Arial" w:eastAsia="Times New Roman" w:hAnsi="Arial" w:cs="Arial"/>
      <w:sz w:val="26"/>
      <w:szCs w:val="26"/>
      <w:lang w:eastAsia="vi-VN"/>
    </w:rPr>
  </w:style>
  <w:style w:type="character" w:customStyle="1" w:styleId="Bodytext19NotItalic">
    <w:name w:val="Body text (19) + Not Italic"/>
    <w:basedOn w:val="Bodytext19"/>
    <w:rsid w:val="009A1864"/>
    <w:rPr>
      <w:rFonts w:cs="Times New Roman"/>
      <w:b/>
      <w:bCs/>
      <w:i/>
      <w:iCs/>
      <w:noProof/>
      <w:spacing w:val="5"/>
      <w:sz w:val="9"/>
      <w:szCs w:val="9"/>
      <w:shd w:val="clear" w:color="auto" w:fill="FFFFFF"/>
    </w:rPr>
  </w:style>
  <w:style w:type="character" w:customStyle="1" w:styleId="Bodytext12Italic">
    <w:name w:val="Body text (12) + Italic"/>
    <w:basedOn w:val="Bodytext12"/>
    <w:rsid w:val="009A1864"/>
    <w:rPr>
      <w:rFonts w:cs="Times New Roman"/>
      <w:b/>
      <w:bCs/>
      <w:i/>
      <w:iCs/>
      <w:spacing w:val="5"/>
      <w:sz w:val="9"/>
      <w:szCs w:val="9"/>
      <w:shd w:val="clear" w:color="auto" w:fill="FFFFFF"/>
    </w:rPr>
  </w:style>
  <w:style w:type="character" w:customStyle="1" w:styleId="Bodytext15NotBold">
    <w:name w:val="Body text (15) + Not Bold"/>
    <w:basedOn w:val="Bodytext15"/>
    <w:rsid w:val="009A1864"/>
    <w:rPr>
      <w:rFonts w:cs="Times New Roman"/>
      <w:b/>
      <w:bCs/>
      <w:spacing w:val="7"/>
      <w:sz w:val="17"/>
      <w:szCs w:val="17"/>
      <w:shd w:val="clear" w:color="auto" w:fill="FFFFFF"/>
    </w:rPr>
  </w:style>
  <w:style w:type="character" w:customStyle="1" w:styleId="Bodytext7Spacing2pt">
    <w:name w:val="Body text (7) + Spacing 2 pt"/>
    <w:basedOn w:val="Bodytext7"/>
    <w:rsid w:val="009A1864"/>
    <w:rPr>
      <w:rFonts w:cs="Times New Roman"/>
      <w:spacing w:val="52"/>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12168499">
      <w:bodyDiv w:val="1"/>
      <w:marLeft w:val="0"/>
      <w:marRight w:val="0"/>
      <w:marTop w:val="0"/>
      <w:marBottom w:val="0"/>
      <w:divBdr>
        <w:top w:val="none" w:sz="0" w:space="0" w:color="auto"/>
        <w:left w:val="none" w:sz="0" w:space="0" w:color="auto"/>
        <w:bottom w:val="none" w:sz="0" w:space="0" w:color="auto"/>
        <w:right w:val="none" w:sz="0" w:space="0" w:color="auto"/>
      </w:divBdr>
    </w:div>
    <w:div w:id="45194172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555121459">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12089619">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10075</Words>
  <Characters>57434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2017-11-18T23:20:00Z</dcterms:created>
  <dcterms:modified xsi:type="dcterms:W3CDTF">2017-11-18T23:20:00Z</dcterms:modified>
</cp:coreProperties>
</file>